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1679"/>
        <w:spacing w:before="26"/>
      </w:pPr>
      <w:r>
        <w:rPr>
          <w:sz w:val="20"/>
          <w:position w:val="14"/>
        </w:rPr>
        <w:tab/>
      </w:r>
      <w:r>
        <w:rPr>
          <w:sz w:val="20"/>
        </w:rPr>
        <w:tab/>
      </w:r>
      <w:r>
        <w:rPr>
          <w:sz w:val="20"/>
        </w:rPr>
        <w:t xml:space="preserve">               </w:t>
      </w:r>
      <w:r>
        <w:rPr>
          <w:b/>
          <w:sz w:val="24"/>
        </w:rPr>
        <w:t>CONCEPT NOTE</w:t>
      </w:r>
    </w:p>
    <w:p>
      <w:pPr>
        <w:ind w:left="1679"/>
        <w:spacing w:before="26"/>
        <w:rPr>
          <w:b/>
          <w:sz w:val="24"/>
        </w:rPr>
      </w:pPr>
      <w:r>
        <w:rPr>
          <w:b/>
          <w:sz w:val="24"/>
        </w:rPr>
        <w:t>3</w:t>
      </w:r>
      <w:r>
        <w:rPr>
          <w:b/>
          <w:sz w:val="24"/>
        </w:rPr>
        <w:t>rd</w:t>
      </w:r>
      <w:r>
        <w:rPr>
          <w:b/>
          <w:sz w:val="16"/>
          <w:position w:val="8"/>
        </w:rPr>
        <w:t xml:space="preserve"> </w:t>
      </w:r>
      <w:r>
        <w:rPr>
          <w:b/>
          <w:sz w:val="24"/>
        </w:rPr>
        <w:t>Sustainable Development Goals Youth Summer Camp</w:t>
      </w:r>
    </w:p>
    <w:p>
      <w:pPr>
        <w:pStyle w:val="affa"/>
        <w:ind w:left="1612"/>
        <w:spacing w:before="40"/>
      </w:pPr>
      <w:r>
        <w:t>24 June 29 July – 1 August 2019, Incheon, Republic of Korea</w:t>
      </w:r>
    </w:p>
    <w:p>
      <w:pPr>
        <w:pStyle w:val="affa"/>
        <w:spacing w:before="1"/>
        <w:rPr>
          <w:sz w:val="31"/>
        </w:rPr>
      </w:pPr>
    </w:p>
    <w:p>
      <w:pPr>
        <w:ind w:left="188" w:right="1401"/>
        <w:jc w:val="center"/>
        <w:spacing w:before="1" w:line="276" w:lineRule="auto"/>
        <w:rPr>
          <w:i/>
          <w:sz w:val="24"/>
        </w:rPr>
      </w:pPr>
      <w:r>
        <w:rPr>
          <w:i/>
          <w:sz w:val="24"/>
        </w:rPr>
        <w:t>Co-o</w:t>
      </w:r>
      <w:r>
        <w:rPr>
          <w:i/>
          <w:sz w:val="24"/>
        </w:rPr>
        <w:t>rganized by the United Nations Office for Sustainable Development (UNOSD)</w:t>
      </w:r>
      <w:r>
        <w:rPr>
          <w:i/>
          <w:sz w:val="24"/>
        </w:rPr>
        <w:t xml:space="preserve"> &amp;</w:t>
      </w:r>
      <w:r>
        <w:rPr>
          <w:i/>
          <w:sz w:val="24"/>
        </w:rPr>
        <w:t xml:space="preserve"> </w:t>
      </w:r>
      <w:r>
        <w:rPr>
          <w:i/>
          <w:sz w:val="24"/>
        </w:rPr>
        <w:t>the United Nations Project Office on Governance (UNPOG)</w:t>
      </w:r>
      <w:r>
        <w:rPr>
          <w:i/>
          <w:sz w:val="24"/>
        </w:rPr>
        <w:t xml:space="preserve"> of</w:t>
      </w:r>
    </w:p>
    <w:p>
      <w:pPr>
        <w:ind w:left="188" w:right="1401"/>
        <w:jc w:val="center"/>
        <w:spacing w:before="1" w:line="276" w:lineRule="auto"/>
        <w:rPr>
          <w:i/>
          <w:sz w:val="24"/>
        </w:rPr>
      </w:pPr>
      <w:r>
        <w:rPr>
          <w:i/>
          <w:sz w:val="24"/>
        </w:rPr>
        <w:t xml:space="preserve"> UN Department of Economic and Social Affairs</w:t>
      </w:r>
      <w:r>
        <w:rPr>
          <w:i/>
          <w:sz w:val="24"/>
        </w:rPr>
        <w:t xml:space="preserve"> </w:t>
      </w:r>
      <w:r>
        <w:rPr>
          <w:i/>
          <w:sz w:val="24"/>
        </w:rPr>
        <w:t xml:space="preserve">(UN DESA) </w:t>
      </w:r>
    </w:p>
    <w:p>
      <w:pPr>
        <w:ind w:left="188" w:right="1401"/>
        <w:jc w:val="center"/>
        <w:spacing w:before="1" w:line="276" w:lineRule="auto"/>
        <w:rPr>
          <w:i/>
          <w:sz w:val="24"/>
        </w:rPr>
      </w:pPr>
      <w:r>
        <w:rPr>
          <w:i/>
          <w:sz w:val="24"/>
        </w:rPr>
        <w:t>and</w:t>
      </w:r>
      <w:r>
        <w:rPr>
          <w:i/>
          <w:sz w:val="24"/>
        </w:rPr>
        <w:t xml:space="preserve"> </w:t>
      </w:r>
      <w:r>
        <w:rPr>
          <w:i/>
          <w:sz w:val="24"/>
        </w:rPr>
        <w:t>the Korea Environment Corporation (K-eco)</w:t>
      </w:r>
    </w:p>
    <w:p>
      <w:pPr>
        <w:pStyle w:val="affa"/>
        <w:spacing w:before="5"/>
        <w:rPr>
          <w:i/>
          <w:sz w:val="27"/>
        </w:rPr>
      </w:pPr>
    </w:p>
    <w:p>
      <w:pPr>
        <w:pStyle w:val="1"/>
        <w:numPr>
          <w:ilvl w:val="0"/>
          <w:numId w:val="1"/>
        </w:numPr>
        <w:tabs>
          <w:tab w:val="left" w:pos="859"/>
        </w:tabs>
      </w:pPr>
      <w:r>
        <w:t>Rationale</w:t>
      </w:r>
    </w:p>
    <w:p>
      <w:pPr>
        <w:pStyle w:val="1"/>
        <w:tabs>
          <w:tab w:val="left" w:pos="859"/>
        </w:tabs>
      </w:pPr>
    </w:p>
    <w:p>
      <w:pPr>
        <w:pStyle w:val="affa"/>
        <w:ind w:left="100" w:right="1302"/>
        <w:jc w:val="both"/>
        <w:spacing w:before="52" w:line="276" w:lineRule="auto"/>
      </w:pPr>
      <w:r>
        <w:t xml:space="preserve">Since the adoption </w:t>
      </w:r>
      <w:r>
        <w:rPr>
          <w:spacing w:val="4"/>
        </w:rPr>
        <w:t xml:space="preserve">of </w:t>
      </w:r>
      <w:r>
        <w:t xml:space="preserve">17 Sustainable Development Goals (SDGs) of the 2030 Agenda for Sustainable Development </w:t>
      </w:r>
      <w:r>
        <w:rPr>
          <w:spacing w:val="-3"/>
        </w:rPr>
        <w:t xml:space="preserve">in </w:t>
      </w:r>
      <w:r>
        <w:t xml:space="preserve">September 2015, UN Member States </w:t>
      </w:r>
      <w:r>
        <w:rPr>
          <w:spacing w:val="-3"/>
        </w:rPr>
        <w:t xml:space="preserve">have </w:t>
      </w:r>
      <w:r>
        <w:t>been taking proactive actions</w:t>
      </w:r>
      <w:r>
        <w:rPr>
          <w:spacing w:val="-8"/>
        </w:rPr>
        <w:t xml:space="preserve"> </w:t>
      </w:r>
      <w:r>
        <w:t>to</w:t>
      </w:r>
      <w:r>
        <w:rPr>
          <w:spacing w:val="-1"/>
        </w:rPr>
        <w:t xml:space="preserve"> </w:t>
      </w:r>
      <w:r>
        <w:t>achieve</w:t>
      </w:r>
      <w:r>
        <w:rPr>
          <w:spacing w:val="-6"/>
        </w:rPr>
        <w:t xml:space="preserve"> </w:t>
      </w:r>
      <w:r>
        <w:t>the</w:t>
      </w:r>
      <w:r>
        <w:rPr>
          <w:spacing w:val="-5"/>
        </w:rPr>
        <w:t xml:space="preserve"> </w:t>
      </w:r>
      <w:r>
        <w:t>ambitious</w:t>
      </w:r>
      <w:r>
        <w:rPr>
          <w:spacing w:val="-3"/>
        </w:rPr>
        <w:t xml:space="preserve"> </w:t>
      </w:r>
      <w:r>
        <w:t>vision</w:t>
      </w:r>
      <w:r>
        <w:rPr>
          <w:spacing w:val="-9"/>
        </w:rPr>
        <w:t xml:space="preserve"> </w:t>
      </w:r>
      <w:r>
        <w:rPr>
          <w:spacing w:val="4"/>
        </w:rPr>
        <w:t>of</w:t>
      </w:r>
      <w:r>
        <w:rPr>
          <w:spacing w:val="-13"/>
        </w:rPr>
        <w:t xml:space="preserve"> </w:t>
      </w:r>
      <w:r>
        <w:t>this</w:t>
      </w:r>
      <w:r>
        <w:rPr>
          <w:spacing w:val="-7"/>
        </w:rPr>
        <w:t xml:space="preserve"> </w:t>
      </w:r>
      <w:r>
        <w:t>transformative</w:t>
      </w:r>
      <w:r>
        <w:rPr>
          <w:spacing w:val="-6"/>
        </w:rPr>
        <w:t xml:space="preserve"> </w:t>
      </w:r>
      <w:r>
        <w:t>plan.</w:t>
      </w:r>
      <w:r>
        <w:rPr>
          <w:spacing w:val="-3"/>
        </w:rPr>
        <w:t xml:space="preserve"> </w:t>
      </w:r>
      <w:r>
        <w:t>However,</w:t>
      </w:r>
      <w:r>
        <w:rPr>
          <w:spacing w:val="-3"/>
        </w:rPr>
        <w:t xml:space="preserve"> </w:t>
      </w:r>
      <w:r>
        <w:t>the</w:t>
      </w:r>
      <w:r>
        <w:rPr>
          <w:spacing w:val="-5"/>
        </w:rPr>
        <w:t xml:space="preserve"> </w:t>
      </w:r>
      <w:r>
        <w:t>rate</w:t>
      </w:r>
      <w:r>
        <w:rPr>
          <w:spacing w:val="-11"/>
        </w:rPr>
        <w:t xml:space="preserve"> </w:t>
      </w:r>
      <w:r>
        <w:t>of</w:t>
      </w:r>
      <w:r>
        <w:rPr>
          <w:spacing w:val="-12"/>
        </w:rPr>
        <w:t xml:space="preserve"> </w:t>
      </w:r>
      <w:r>
        <w:t xml:space="preserve">global progress </w:t>
      </w:r>
      <w:r>
        <w:rPr>
          <w:spacing w:val="-3"/>
        </w:rPr>
        <w:t xml:space="preserve">is </w:t>
      </w:r>
      <w:r>
        <w:t>not keeping pace with the aspirations of the Agenda and countries are still confronted</w:t>
      </w:r>
      <w:r>
        <w:rPr>
          <w:spacing w:val="-9"/>
        </w:rPr>
        <w:t xml:space="preserve"> </w:t>
      </w:r>
      <w:r>
        <w:t>with</w:t>
      </w:r>
      <w:r>
        <w:rPr>
          <w:spacing w:val="-11"/>
        </w:rPr>
        <w:t xml:space="preserve"> </w:t>
      </w:r>
      <w:r>
        <w:t>daunting</w:t>
      </w:r>
      <w:r>
        <w:rPr>
          <w:spacing w:val="-8"/>
        </w:rPr>
        <w:t xml:space="preserve"> </w:t>
      </w:r>
      <w:r>
        <w:t>challenges</w:t>
      </w:r>
      <w:r>
        <w:rPr>
          <w:spacing w:val="-9"/>
        </w:rPr>
        <w:t xml:space="preserve"> </w:t>
      </w:r>
      <w:r>
        <w:t>such</w:t>
      </w:r>
      <w:r>
        <w:rPr>
          <w:spacing w:val="-11"/>
        </w:rPr>
        <w:t xml:space="preserve"> </w:t>
      </w:r>
      <w:r>
        <w:t>as</w:t>
      </w:r>
      <w:r>
        <w:rPr>
          <w:spacing w:val="-9"/>
        </w:rPr>
        <w:t xml:space="preserve"> </w:t>
      </w:r>
      <w:r>
        <w:t>climate</w:t>
      </w:r>
      <w:r>
        <w:rPr>
          <w:spacing w:val="-7"/>
        </w:rPr>
        <w:t xml:space="preserve"> </w:t>
      </w:r>
      <w:r>
        <w:t xml:space="preserve">change, </w:t>
      </w:r>
      <w:r>
        <w:rPr>
          <w:spacing w:val="-3"/>
        </w:rPr>
        <w:t>inequality,</w:t>
      </w:r>
      <w:r>
        <w:rPr>
          <w:spacing w:val="-5"/>
        </w:rPr>
        <w:t xml:space="preserve"> </w:t>
      </w:r>
      <w:r>
        <w:t>unsafe</w:t>
      </w:r>
      <w:r>
        <w:rPr>
          <w:spacing w:val="-7"/>
        </w:rPr>
        <w:t xml:space="preserve"> </w:t>
      </w:r>
      <w:r>
        <w:t>drinking</w:t>
      </w:r>
      <w:r>
        <w:rPr>
          <w:spacing w:val="-7"/>
        </w:rPr>
        <w:t xml:space="preserve"> </w:t>
      </w:r>
      <w:r>
        <w:t>water, environmental degradation, energy crises, lack of education and health</w:t>
      </w:r>
      <w:r>
        <w:t xml:space="preserve"> services</w:t>
      </w:r>
      <w:r>
        <w:t>,</w:t>
      </w:r>
      <w:r>
        <w:t xml:space="preserve"> </w:t>
      </w:r>
      <w:r>
        <w:t>and</w:t>
      </w:r>
      <w:r>
        <w:t xml:space="preserve"> etc.</w:t>
      </w:r>
      <w:r>
        <w:t xml:space="preserve"> </w:t>
      </w:r>
      <w:r>
        <w:rPr>
          <w:spacing w:val="-9"/>
        </w:rPr>
        <w:t xml:space="preserve">To </w:t>
      </w:r>
      <w:r>
        <w:t xml:space="preserve">tackle these problems, </w:t>
      </w:r>
      <w:r>
        <w:rPr>
          <w:spacing w:val="-5"/>
        </w:rPr>
        <w:t xml:space="preserve">it is </w:t>
      </w:r>
      <w:r>
        <w:t xml:space="preserve">imperative for stakeholders at all levels </w:t>
      </w:r>
      <w:r>
        <w:rPr>
          <w:spacing w:val="2"/>
        </w:rPr>
        <w:t xml:space="preserve">to </w:t>
      </w:r>
      <w:r>
        <w:t>accelerate collective initiatives and actions.</w:t>
      </w:r>
    </w:p>
    <w:p>
      <w:pPr>
        <w:pStyle w:val="affa"/>
        <w:spacing w:before="6"/>
        <w:rPr>
          <w:sz w:val="27"/>
        </w:rPr>
      </w:pPr>
    </w:p>
    <w:p>
      <w:pPr>
        <w:pStyle w:val="affa"/>
        <w:ind w:left="100" w:right="1306"/>
        <w:jc w:val="both"/>
        <w:spacing w:line="276" w:lineRule="auto"/>
      </w:pPr>
      <w:r>
        <w:t>In particular, the</w:t>
      </w:r>
      <w:r>
        <w:t xml:space="preserve"> active youth engagement is vital for the successful SDGs implementation as they will be key actors and leaders of the SDGs initiatives, frameworks and processes in the future. Acknowledging the role of </w:t>
      </w:r>
      <w:r>
        <w:t xml:space="preserve">the </w:t>
      </w:r>
      <w:r>
        <w:t xml:space="preserve">youth, organizations and governments have established various strategies to raise </w:t>
      </w:r>
      <w:r>
        <w:t xml:space="preserve">the </w:t>
      </w:r>
      <w:r>
        <w:t xml:space="preserve">youth’s awareness on </w:t>
      </w:r>
      <w:r>
        <w:rPr>
          <w:sz w:val="22"/>
        </w:rPr>
        <w:t xml:space="preserve">sustainable </w:t>
      </w:r>
      <w:r>
        <w:t>development. For instance, Youth 2030: The United Nations Youth Strategy, launched on 24 September 2018 by UN Secretary- General, seeks to strengthen and increase commitments at the regional, national and global level to empower the youth’s capacity and contributions for the SDGs.</w:t>
      </w:r>
    </w:p>
    <w:p>
      <w:pPr>
        <w:pStyle w:val="affa"/>
        <w:spacing w:before="7"/>
        <w:rPr>
          <w:sz w:val="27"/>
        </w:rPr>
      </w:pPr>
    </w:p>
    <w:p>
      <w:pPr>
        <w:pStyle w:val="affa"/>
        <w:ind w:left="100" w:right="1303"/>
        <w:jc w:val="both"/>
        <w:spacing w:line="276" w:lineRule="auto"/>
      </w:pPr>
      <w:r>
        <w:t xml:space="preserve">Since capacity-building activities are essential to the youth’s participation in the SDGs implementation, the number of capacity development </w:t>
      </w:r>
      <w:r>
        <w:t>programmes</w:t>
      </w:r>
      <w:r>
        <w:t xml:space="preserve"> conducted by international organizations and governments are growing as well. For example, </w:t>
      </w:r>
      <w:r>
        <w:t xml:space="preserve">the </w:t>
      </w:r>
      <w:r>
        <w:t xml:space="preserve">Sustainable Development Social Network (SDSN) Youth strives to educate young people about the SDGs and improve their capacity and knowledge through extensive trainings. Provided with necessary skills and opportunities needed to realize their potential, young people can be a major </w:t>
      </w:r>
      <w:r>
        <w:t>d</w:t>
      </w:r>
      <w:r>
        <w:t xml:space="preserve">riving force for supporting and enhancing global efforts towards the SDGs. </w:t>
      </w:r>
    </w:p>
    <w:p>
      <w:pPr>
        <w:pStyle w:val="affa"/>
        <w:ind w:left="100" w:right="1303"/>
        <w:jc w:val="both"/>
        <w:spacing w:line="276" w:lineRule="auto"/>
      </w:pPr>
    </w:p>
    <w:p>
      <w:pPr>
        <w:pStyle w:val="affa"/>
        <w:ind w:left="100" w:right="1301"/>
        <w:jc w:val="both"/>
        <w:spacing w:line="276" w:lineRule="auto"/>
      </w:pPr>
      <w:r>
        <w:t>In this context, UNOSD has been organizing SDGs summer camp for college students annually since 2017 to increase the youth’s awareness and role in the SDGs implementation. The previous Summer Camps took</w:t>
      </w:r>
      <w:r>
        <w:t xml:space="preserve"> </w:t>
      </w:r>
      <w:r>
        <w:t>place in 2017 and 2018 which successfully equipped the participating college students with necessary knowledge and capacity to contribute to the realization of the SDGs.</w:t>
      </w:r>
    </w:p>
    <w:p>
      <w:pPr>
        <w:pStyle w:val="affa"/>
        <w:ind w:left="100" w:right="1304"/>
        <w:jc w:val="both"/>
        <w:spacing w:line="276" w:lineRule="auto"/>
      </w:pPr>
      <w:r>
        <w:t xml:space="preserve">The third SDGs summer camp will take place </w:t>
      </w:r>
      <w:r>
        <w:rPr>
          <w:spacing w:val="-3"/>
        </w:rPr>
        <w:t xml:space="preserve">in </w:t>
      </w:r>
      <w:r>
        <w:t xml:space="preserve">Incheon, Republic of Korea. The Incheon Metropolitan </w:t>
      </w:r>
      <w:r>
        <w:rPr>
          <w:spacing w:val="-4"/>
        </w:rPr>
        <w:t xml:space="preserve">City </w:t>
      </w:r>
      <w:r>
        <w:t xml:space="preserve">will offer participants opportunities </w:t>
      </w:r>
      <w:r>
        <w:rPr>
          <w:spacing w:val="2"/>
        </w:rPr>
        <w:t xml:space="preserve">to </w:t>
      </w:r>
      <w:r>
        <w:t>explore</w:t>
      </w:r>
      <w:r>
        <w:rPr>
          <w:spacing w:val="-7"/>
        </w:rPr>
        <w:t xml:space="preserve"> </w:t>
      </w:r>
      <w:r>
        <w:t>good</w:t>
      </w:r>
      <w:r>
        <w:rPr>
          <w:spacing w:val="-10"/>
        </w:rPr>
        <w:t xml:space="preserve"> </w:t>
      </w:r>
      <w:r>
        <w:t>practices</w:t>
      </w:r>
      <w:r>
        <w:rPr>
          <w:spacing w:val="-8"/>
        </w:rPr>
        <w:t xml:space="preserve"> </w:t>
      </w:r>
      <w:r>
        <w:t>and</w:t>
      </w:r>
      <w:r>
        <w:rPr>
          <w:spacing w:val="-6"/>
        </w:rPr>
        <w:t xml:space="preserve"> </w:t>
      </w:r>
      <w:r>
        <w:t>strategies</w:t>
      </w:r>
      <w:r>
        <w:rPr>
          <w:spacing w:val="-3"/>
        </w:rPr>
        <w:t xml:space="preserve"> </w:t>
      </w:r>
      <w:r>
        <w:t>for</w:t>
      </w:r>
      <w:r>
        <w:rPr>
          <w:spacing w:val="-4"/>
        </w:rPr>
        <w:t xml:space="preserve"> </w:t>
      </w:r>
      <w:r>
        <w:t>the</w:t>
      </w:r>
      <w:r>
        <w:rPr>
          <w:spacing w:val="-6"/>
        </w:rPr>
        <w:t xml:space="preserve"> </w:t>
      </w:r>
      <w:r>
        <w:t>SDGs</w:t>
      </w:r>
      <w:r>
        <w:rPr>
          <w:spacing w:val="-8"/>
        </w:rPr>
        <w:t xml:space="preserve"> </w:t>
      </w:r>
      <w:r>
        <w:t>implementation.</w:t>
      </w:r>
      <w:r>
        <w:rPr>
          <w:spacing w:val="-4"/>
        </w:rPr>
        <w:t xml:space="preserve"> </w:t>
      </w:r>
      <w:r>
        <w:rPr>
          <w:spacing w:val="-3"/>
        </w:rPr>
        <w:t xml:space="preserve">Specifically, </w:t>
      </w:r>
      <w:r>
        <w:rPr>
          <w:spacing w:val="-3"/>
        </w:rPr>
        <w:t xml:space="preserve">the </w:t>
      </w:r>
      <w:r>
        <w:t>planned</w:t>
      </w:r>
      <w:r>
        <w:rPr>
          <w:spacing w:val="-1"/>
        </w:rPr>
        <w:t xml:space="preserve"> </w:t>
      </w:r>
      <w:r>
        <w:t>field trip at the camp will provide opportunities for the participants to experience and learn how</w:t>
      </w:r>
      <w:r>
        <w:rPr>
          <w:spacing w:val="-43"/>
        </w:rPr>
        <w:t xml:space="preserve"> </w:t>
      </w:r>
      <w:r>
        <w:t>the city promote Sustainable Development. The camp will be co-</w:t>
      </w:r>
      <w:r>
        <w:t>organized</w:t>
      </w:r>
      <w:r>
        <w:t xml:space="preserve"> by </w:t>
      </w:r>
      <w:r>
        <w:t xml:space="preserve">UNOSD &amp; UNPOG of UN DESA </w:t>
      </w:r>
      <w:r>
        <w:t>and K-eco</w:t>
      </w:r>
      <w:r>
        <w:t>.</w:t>
      </w:r>
    </w:p>
    <w:p>
      <w:pPr>
        <w:pStyle w:val="affa"/>
        <w:ind w:left="100" w:right="1304"/>
        <w:jc w:val="both"/>
        <w:spacing w:line="276" w:lineRule="auto"/>
      </w:pPr>
    </w:p>
    <w:p>
      <w:pPr>
        <w:pStyle w:val="1"/>
        <w:numPr>
          <w:ilvl w:val="0"/>
          <w:numId w:val="1"/>
        </w:numPr>
        <w:tabs>
          <w:tab w:val="left" w:pos="859"/>
        </w:tabs>
      </w:pPr>
      <w:r>
        <w:t>Objectives</w:t>
      </w:r>
    </w:p>
    <w:p>
      <w:pPr>
        <w:pStyle w:val="1"/>
        <w:ind w:left="498" w:firstLine="0"/>
        <w:tabs>
          <w:tab w:val="left" w:pos="859"/>
        </w:tabs>
      </w:pPr>
    </w:p>
    <w:p>
      <w:pPr>
        <w:pStyle w:val="affa"/>
        <w:ind w:left="100"/>
        <w:jc w:val="both"/>
        <w:spacing w:before="52"/>
      </w:pPr>
      <w:r>
        <w:t xml:space="preserve">The objectives of the SDGs </w:t>
      </w:r>
      <w:r>
        <w:t xml:space="preserve">Youth </w:t>
      </w:r>
      <w:r>
        <w:t>Summer Camp will include but are not limited to the following:</w:t>
      </w:r>
    </w:p>
    <w:p>
      <w:pPr>
        <w:pStyle w:val="af1"/>
        <w:ind w:right="1317"/>
        <w:numPr>
          <w:ilvl w:val="0"/>
          <w:numId w:val="2"/>
        </w:numPr>
        <w:tabs>
          <w:tab w:val="left" w:pos="858"/>
          <w:tab w:val="left" w:pos="859"/>
        </w:tabs>
        <w:spacing w:before="44" w:line="276" w:lineRule="auto"/>
        <w:rPr>
          <w:rFonts w:ascii="Arial"/>
          <w:sz w:val="24"/>
        </w:rPr>
      </w:pPr>
      <w:r>
        <w:rPr>
          <w:sz w:val="24"/>
        </w:rPr>
        <w:t xml:space="preserve">Build and enhance knowledge </w:t>
      </w:r>
      <w:r>
        <w:rPr>
          <w:sz w:val="24"/>
          <w:spacing w:val="4"/>
        </w:rPr>
        <w:t xml:space="preserve">of </w:t>
      </w:r>
      <w:r>
        <w:rPr>
          <w:sz w:val="24"/>
        </w:rPr>
        <w:t>the youth on the 2030 Agenda for Sustainable Development;</w:t>
      </w:r>
    </w:p>
    <w:p>
      <w:pPr>
        <w:pStyle w:val="af1"/>
        <w:numPr>
          <w:ilvl w:val="0"/>
          <w:numId w:val="2"/>
        </w:numPr>
        <w:tabs>
          <w:tab w:val="left" w:pos="858"/>
          <w:tab w:val="left" w:pos="859"/>
        </w:tabs>
        <w:spacing w:before="3"/>
        <w:rPr>
          <w:rFonts w:ascii="Arial" w:hAnsi="Arial"/>
          <w:sz w:val="24"/>
        </w:rPr>
      </w:pPr>
      <w:r>
        <w:rPr>
          <w:sz w:val="24"/>
        </w:rPr>
        <w:t>Foster</w:t>
      </w:r>
      <w:r>
        <w:rPr>
          <w:sz w:val="24"/>
        </w:rPr>
        <w:t xml:space="preserve"> the</w:t>
      </w:r>
      <w:r>
        <w:rPr>
          <w:sz w:val="24"/>
        </w:rPr>
        <w:t xml:space="preserve"> youth’s engagement </w:t>
      </w:r>
      <w:r>
        <w:rPr>
          <w:sz w:val="24"/>
          <w:spacing w:val="-3"/>
        </w:rPr>
        <w:t xml:space="preserve">in </w:t>
      </w:r>
      <w:r>
        <w:rPr>
          <w:sz w:val="24"/>
        </w:rPr>
        <w:t>dialogues and discussions on the SDGs</w:t>
      </w:r>
      <w:r>
        <w:rPr>
          <w:sz w:val="24"/>
          <w:spacing w:val="-40"/>
        </w:rPr>
        <w:t xml:space="preserve"> </w:t>
      </w:r>
      <w:r>
        <w:rPr>
          <w:sz w:val="24"/>
        </w:rPr>
        <w:t>implementation;</w:t>
      </w:r>
    </w:p>
    <w:p>
      <w:pPr>
        <w:pStyle w:val="af1"/>
        <w:numPr>
          <w:ilvl w:val="0"/>
          <w:numId w:val="2"/>
        </w:numPr>
        <w:tabs>
          <w:tab w:val="left" w:pos="858"/>
          <w:tab w:val="left" w:pos="859"/>
        </w:tabs>
        <w:spacing w:before="44"/>
        <w:rPr>
          <w:rFonts w:ascii="Arial"/>
          <w:sz w:val="24"/>
        </w:rPr>
      </w:pPr>
      <w:r>
        <w:rPr>
          <w:sz w:val="24"/>
        </w:rPr>
        <w:t>Provide opportunit</w:t>
      </w:r>
      <w:r>
        <w:rPr>
          <w:sz w:val="24"/>
        </w:rPr>
        <w:t>y</w:t>
      </w:r>
      <w:r>
        <w:rPr>
          <w:sz w:val="24"/>
        </w:rPr>
        <w:t xml:space="preserve"> to</w:t>
      </w:r>
      <w:r>
        <w:rPr>
          <w:sz w:val="24"/>
        </w:rPr>
        <w:t xml:space="preserve"> expand</w:t>
      </w:r>
      <w:r>
        <w:rPr>
          <w:sz w:val="24"/>
        </w:rPr>
        <w:t xml:space="preserve"> network among the youth;</w:t>
      </w:r>
      <w:r>
        <w:rPr>
          <w:sz w:val="24"/>
          <w:spacing w:val="3"/>
        </w:rPr>
        <w:t xml:space="preserve"> </w:t>
      </w:r>
      <w:r>
        <w:rPr>
          <w:sz w:val="24"/>
        </w:rPr>
        <w:t>and</w:t>
      </w:r>
    </w:p>
    <w:p>
      <w:pPr>
        <w:pStyle w:val="af1"/>
        <w:ind w:right="1317"/>
        <w:numPr>
          <w:ilvl w:val="0"/>
          <w:numId w:val="2"/>
        </w:numPr>
        <w:tabs>
          <w:tab w:val="left" w:pos="858"/>
          <w:tab w:val="left" w:pos="859"/>
        </w:tabs>
        <w:spacing w:before="45" w:line="276" w:lineRule="auto"/>
        <w:rPr>
          <w:rFonts w:ascii="Arial" w:hAnsi="Arial"/>
          <w:sz w:val="24"/>
        </w:rPr>
      </w:pPr>
      <w:r>
        <w:rPr>
          <w:sz w:val="24"/>
        </w:rPr>
        <w:t>Expand UN</w:t>
      </w:r>
      <w:r>
        <w:rPr>
          <w:sz w:val="24"/>
        </w:rPr>
        <w:t xml:space="preserve"> DESA</w:t>
      </w:r>
      <w:r>
        <w:rPr>
          <w:sz w:val="24"/>
        </w:rPr>
        <w:t xml:space="preserve">’s contribution and partnership with </w:t>
      </w:r>
      <w:r>
        <w:rPr>
          <w:sz w:val="24"/>
          <w:spacing w:val="-3"/>
        </w:rPr>
        <w:t xml:space="preserve">young </w:t>
      </w:r>
      <w:r>
        <w:rPr>
          <w:sz w:val="24"/>
        </w:rPr>
        <w:t>generation for promoting the SDGs.</w:t>
      </w:r>
    </w:p>
    <w:p>
      <w:pPr>
        <w:pStyle w:val="affa"/>
        <w:spacing w:before="1"/>
        <w:rPr>
          <w:sz w:val="27"/>
        </w:rPr>
      </w:pPr>
    </w:p>
    <w:p>
      <w:pPr>
        <w:pStyle w:val="1"/>
        <w:numPr>
          <w:ilvl w:val="0"/>
          <w:numId w:val="1"/>
        </w:numPr>
        <w:tabs>
          <w:tab w:val="left" w:pos="859"/>
        </w:tabs>
        <w:spacing w:before="1"/>
      </w:pPr>
      <w:r>
        <w:t>Participants and</w:t>
      </w:r>
      <w:r>
        <w:rPr>
          <w:spacing w:val="2"/>
        </w:rPr>
        <w:t xml:space="preserve"> </w:t>
      </w:r>
      <w:r>
        <w:t>Format</w:t>
      </w:r>
    </w:p>
    <w:p>
      <w:pPr>
        <w:pStyle w:val="1"/>
        <w:ind w:left="0" w:firstLine="0"/>
        <w:tabs>
          <w:tab w:val="left" w:pos="859"/>
        </w:tabs>
        <w:spacing w:before="1"/>
      </w:pPr>
    </w:p>
    <w:p>
      <w:pPr>
        <w:pStyle w:val="affa"/>
        <w:ind w:left="100" w:right="1296"/>
        <w:jc w:val="both"/>
        <w:spacing w:before="56" w:line="276" w:lineRule="auto"/>
      </w:pPr>
      <w:r>
        <w:t>Those</w:t>
      </w:r>
      <w:r>
        <w:rPr>
          <w:spacing w:val="-6"/>
        </w:rPr>
        <w:t xml:space="preserve"> </w:t>
      </w:r>
      <w:r>
        <w:t>who</w:t>
      </w:r>
      <w:r>
        <w:rPr>
          <w:spacing w:val="-1"/>
        </w:rPr>
        <w:t xml:space="preserve"> </w:t>
      </w:r>
      <w:r>
        <w:t>were</w:t>
      </w:r>
      <w:r>
        <w:rPr>
          <w:spacing w:val="-11"/>
        </w:rPr>
        <w:t xml:space="preserve"> </w:t>
      </w:r>
      <w:r>
        <w:t>born</w:t>
      </w:r>
      <w:r>
        <w:rPr>
          <w:spacing w:val="-9"/>
        </w:rPr>
        <w:t xml:space="preserve"> </w:t>
      </w:r>
      <w:r>
        <w:t>between</w:t>
      </w:r>
      <w:r>
        <w:rPr>
          <w:spacing w:val="-10"/>
        </w:rPr>
        <w:t xml:space="preserve"> </w:t>
      </w:r>
      <w:r>
        <w:t>1991</w:t>
      </w:r>
      <w:r>
        <w:rPr>
          <w:spacing w:val="-6"/>
        </w:rPr>
        <w:t xml:space="preserve"> </w:t>
      </w:r>
      <w:r>
        <w:t>and</w:t>
      </w:r>
      <w:r>
        <w:rPr>
          <w:spacing w:val="-6"/>
        </w:rPr>
        <w:t xml:space="preserve"> </w:t>
      </w:r>
      <w:r>
        <w:t>2001</w:t>
      </w:r>
      <w:r>
        <w:rPr>
          <w:spacing w:val="-5"/>
        </w:rPr>
        <w:t xml:space="preserve"> </w:t>
      </w:r>
      <w:r>
        <w:t>are</w:t>
      </w:r>
      <w:r>
        <w:rPr>
          <w:spacing w:val="-11"/>
        </w:rPr>
        <w:t xml:space="preserve"> </w:t>
      </w:r>
      <w:r>
        <w:t>eligible</w:t>
      </w:r>
      <w:r>
        <w:rPr>
          <w:spacing w:val="-6"/>
        </w:rPr>
        <w:t xml:space="preserve"> </w:t>
      </w:r>
      <w:r>
        <w:t>to</w:t>
      </w:r>
      <w:r>
        <w:rPr>
          <w:spacing w:val="-5"/>
        </w:rPr>
        <w:t xml:space="preserve"> </w:t>
      </w:r>
      <w:r>
        <w:t>apply</w:t>
      </w:r>
      <w:r>
        <w:rPr>
          <w:spacing w:val="-15"/>
        </w:rPr>
        <w:t xml:space="preserve"> </w:t>
      </w:r>
      <w:r>
        <w:t>regardless</w:t>
      </w:r>
      <w:r>
        <w:rPr>
          <w:spacing w:val="-7"/>
        </w:rPr>
        <w:t xml:space="preserve"> </w:t>
      </w:r>
      <w:r>
        <w:t>of</w:t>
      </w:r>
      <w:r>
        <w:rPr>
          <w:spacing w:val="-13"/>
        </w:rPr>
        <w:t xml:space="preserve"> </w:t>
      </w:r>
      <w:r>
        <w:t>their</w:t>
      </w:r>
      <w:r>
        <w:rPr>
          <w:spacing w:val="1"/>
        </w:rPr>
        <w:t xml:space="preserve"> </w:t>
      </w:r>
      <w:r>
        <w:t>nationalit</w:t>
      </w:r>
      <w:r>
        <w:t>ies</w:t>
      </w:r>
      <w:r>
        <w:t xml:space="preserve"> by submitting application forms and supplementary documents posted on the organizers’ websites. The organizers will select approximately 40 participants based on their motivation</w:t>
      </w:r>
      <w:r>
        <w:t>s</w:t>
      </w:r>
      <w:r>
        <w:t>, capacities and English proficiency, while ensuring gender and geographical balance</w:t>
      </w:r>
      <w:r>
        <w:t>s</w:t>
      </w:r>
      <w:r>
        <w:t>. The previous</w:t>
      </w:r>
      <w:r>
        <w:rPr>
          <w:spacing w:val="-17"/>
        </w:rPr>
        <w:t xml:space="preserve"> </w:t>
      </w:r>
      <w:r>
        <w:t>Summer</w:t>
      </w:r>
      <w:r>
        <w:rPr>
          <w:spacing w:val="-14"/>
        </w:rPr>
        <w:t xml:space="preserve"> </w:t>
      </w:r>
      <w:r>
        <w:t>Camps</w:t>
      </w:r>
      <w:r>
        <w:rPr>
          <w:spacing w:val="-17"/>
        </w:rPr>
        <w:t xml:space="preserve"> </w:t>
      </w:r>
      <w:r>
        <w:t>were</w:t>
      </w:r>
      <w:r>
        <w:rPr>
          <w:spacing w:val="-16"/>
        </w:rPr>
        <w:t xml:space="preserve"> </w:t>
      </w:r>
      <w:r>
        <w:t>open</w:t>
      </w:r>
      <w:r>
        <w:rPr>
          <w:spacing w:val="-19"/>
        </w:rPr>
        <w:t xml:space="preserve"> </w:t>
      </w:r>
      <w:r>
        <w:t>only</w:t>
      </w:r>
      <w:r>
        <w:rPr>
          <w:spacing w:val="-25"/>
        </w:rPr>
        <w:t xml:space="preserve"> </w:t>
      </w:r>
      <w:r>
        <w:rPr>
          <w:spacing w:val="2"/>
        </w:rPr>
        <w:t>to</w:t>
      </w:r>
      <w:r>
        <w:rPr>
          <w:spacing w:val="-10"/>
        </w:rPr>
        <w:t xml:space="preserve"> </w:t>
      </w:r>
      <w:r>
        <w:t>college</w:t>
      </w:r>
      <w:r>
        <w:rPr>
          <w:spacing w:val="-16"/>
        </w:rPr>
        <w:t xml:space="preserve"> </w:t>
      </w:r>
      <w:r>
        <w:t>students,</w:t>
      </w:r>
      <w:r>
        <w:rPr>
          <w:spacing w:val="-13"/>
        </w:rPr>
        <w:t xml:space="preserve"> </w:t>
      </w:r>
      <w:r>
        <w:t>but</w:t>
      </w:r>
      <w:r>
        <w:rPr>
          <w:spacing w:val="-19"/>
        </w:rPr>
        <w:t xml:space="preserve"> </w:t>
      </w:r>
      <w:r>
        <w:t>this</w:t>
      </w:r>
      <w:r>
        <w:rPr>
          <w:spacing w:val="-12"/>
        </w:rPr>
        <w:t xml:space="preserve"> </w:t>
      </w:r>
      <w:r>
        <w:rPr>
          <w:spacing w:val="-3"/>
        </w:rPr>
        <w:t>year’s</w:t>
      </w:r>
      <w:r>
        <w:rPr>
          <w:spacing w:val="-17"/>
        </w:rPr>
        <w:t xml:space="preserve"> </w:t>
      </w:r>
      <w:r>
        <w:t>camp</w:t>
      </w:r>
      <w:r>
        <w:rPr>
          <w:spacing w:val="-15"/>
        </w:rPr>
        <w:t xml:space="preserve"> </w:t>
      </w:r>
      <w:r>
        <w:t>has</w:t>
      </w:r>
      <w:r>
        <w:rPr>
          <w:spacing w:val="-17"/>
        </w:rPr>
        <w:t xml:space="preserve"> </w:t>
      </w:r>
      <w:r>
        <w:t xml:space="preserve">expanded </w:t>
      </w:r>
      <w:r>
        <w:t>the coverage of the</w:t>
      </w:r>
      <w:r>
        <w:t xml:space="preserve"> target participants to promote</w:t>
      </w:r>
      <w:r>
        <w:rPr>
          <w:spacing w:val="-2"/>
        </w:rPr>
        <w:t xml:space="preserve"> </w:t>
      </w:r>
      <w:r>
        <w:t>inclusiveness.</w:t>
      </w:r>
    </w:p>
    <w:p>
      <w:pPr>
        <w:pStyle w:val="affa"/>
        <w:spacing w:before="2"/>
        <w:rPr>
          <w:sz w:val="27"/>
        </w:rPr>
      </w:pPr>
    </w:p>
    <w:p>
      <w:pPr>
        <w:pStyle w:val="affa"/>
        <w:ind w:left="100" w:right="1308"/>
        <w:jc w:val="both"/>
        <w:spacing w:before="1" w:line="276" w:lineRule="auto"/>
      </w:pPr>
      <w:r>
        <w:t xml:space="preserve">The </w:t>
      </w:r>
      <w:r>
        <w:t xml:space="preserve">SDGs Youth </w:t>
      </w:r>
      <w:r>
        <w:t xml:space="preserve">Summer Camp consists of </w:t>
      </w:r>
      <w:r>
        <w:t xml:space="preserve">one </w:t>
      </w:r>
      <w:r>
        <w:t xml:space="preserve">half-day preliminary workshop and </w:t>
      </w:r>
      <w:r>
        <w:t xml:space="preserve">one </w:t>
      </w:r>
      <w:r>
        <w:t>three-day main camp. Experts from international organizations, academia, government organizations, NGOs</w:t>
      </w:r>
      <w:r>
        <w:t>,</w:t>
      </w:r>
      <w:r>
        <w:t xml:space="preserve"> and </w:t>
      </w:r>
      <w:r>
        <w:t xml:space="preserve">the </w:t>
      </w:r>
      <w:r>
        <w:t xml:space="preserve">private sector will deliver their </w:t>
      </w:r>
      <w:r>
        <w:t>insightful ideas</w:t>
      </w:r>
      <w:r>
        <w:t xml:space="preserve"> on the SDGs to provide key background knowledge and facilitate productive dialogues. The diversity of the speakers will ensure the </w:t>
      </w:r>
      <w:r>
        <w:t xml:space="preserve">Youth </w:t>
      </w:r>
      <w:r>
        <w:t xml:space="preserve">Summer Camp’s overall quality and motivate the participants to be fully engaged in discussions </w:t>
      </w:r>
      <w:r>
        <w:t>on their role</w:t>
      </w:r>
      <w:r>
        <w:t>s</w:t>
      </w:r>
      <w:r>
        <w:t xml:space="preserve"> for</w:t>
      </w:r>
      <w:r>
        <w:t xml:space="preserve"> the SDGs implementation.</w:t>
      </w:r>
    </w:p>
    <w:p>
      <w:pPr>
        <w:pStyle w:val="affa"/>
        <w:spacing w:before="7"/>
        <w:rPr>
          <w:sz w:val="27"/>
        </w:rPr>
      </w:pPr>
    </w:p>
    <w:p>
      <w:pPr>
        <w:pStyle w:val="affa"/>
        <w:ind w:left="100" w:right="1305"/>
        <w:jc w:val="both"/>
        <w:spacing w:line="276" w:lineRule="auto"/>
      </w:pPr>
      <w:r>
        <w:t xml:space="preserve">Each session will include a group </w:t>
      </w:r>
      <w:r>
        <w:t>discussion</w:t>
      </w:r>
      <w:r>
        <w:t xml:space="preserve"> which will </w:t>
      </w:r>
      <w:r>
        <w:rPr>
          <w:spacing w:val="-3"/>
        </w:rPr>
        <w:t xml:space="preserve">allow </w:t>
      </w:r>
      <w:r>
        <w:t>the participants</w:t>
      </w:r>
      <w:r>
        <w:t xml:space="preserve"> to </w:t>
      </w:r>
      <w:r>
        <w:rPr>
          <w:spacing w:val="-3"/>
        </w:rPr>
        <w:t xml:space="preserve">be </w:t>
      </w:r>
      <w:r>
        <w:t xml:space="preserve">highly interactive and </w:t>
      </w:r>
      <w:r>
        <w:t xml:space="preserve">provide them a good opportunity </w:t>
      </w:r>
      <w:r>
        <w:rPr>
          <w:spacing w:val="2"/>
        </w:rPr>
        <w:t xml:space="preserve">to </w:t>
      </w:r>
      <w:r>
        <w:t xml:space="preserve">share creative ideas and critical thinking with others on developing more practical approach </w:t>
      </w:r>
      <w:r>
        <w:rPr>
          <w:spacing w:val="2"/>
        </w:rPr>
        <w:t xml:space="preserve">to </w:t>
      </w:r>
      <w:r>
        <w:t xml:space="preserve">the SDGs implementation. The </w:t>
      </w:r>
      <w:r>
        <w:t xml:space="preserve">Youth </w:t>
      </w:r>
      <w:r>
        <w:t>Summer Camp includes a half-day field trip</w:t>
      </w:r>
      <w:r>
        <w:rPr>
          <w:spacing w:val="-10"/>
        </w:rPr>
        <w:t xml:space="preserve"> </w:t>
      </w:r>
      <w:r>
        <w:t>to</w:t>
      </w:r>
      <w:r>
        <w:rPr>
          <w:spacing w:val="-5"/>
        </w:rPr>
        <w:t xml:space="preserve"> </w:t>
      </w:r>
      <w:r>
        <w:t>a</w:t>
      </w:r>
      <w:r>
        <w:rPr>
          <w:spacing w:val="-11"/>
        </w:rPr>
        <w:t xml:space="preserve"> </w:t>
      </w:r>
      <w:r>
        <w:t>project</w:t>
      </w:r>
      <w:r>
        <w:rPr>
          <w:spacing w:val="-4"/>
        </w:rPr>
        <w:t xml:space="preserve"> </w:t>
      </w:r>
      <w:r>
        <w:t>site</w:t>
      </w:r>
      <w:r>
        <w:rPr>
          <w:spacing w:val="-6"/>
        </w:rPr>
        <w:t xml:space="preserve"> </w:t>
      </w:r>
      <w:r>
        <w:t>located</w:t>
      </w:r>
      <w:r>
        <w:rPr>
          <w:spacing w:val="-9"/>
        </w:rPr>
        <w:t xml:space="preserve"> </w:t>
      </w:r>
      <w:r>
        <w:rPr>
          <w:spacing w:val="-3"/>
        </w:rPr>
        <w:t>in</w:t>
      </w:r>
      <w:r>
        <w:rPr>
          <w:spacing w:val="-14"/>
        </w:rPr>
        <w:t xml:space="preserve"> </w:t>
      </w:r>
      <w:r>
        <w:t>Incheon</w:t>
      </w:r>
      <w:r>
        <w:t xml:space="preserve"> Metro</w:t>
      </w:r>
      <w:r>
        <w:t>po</w:t>
      </w:r>
      <w:r>
        <w:t>litan</w:t>
      </w:r>
      <w:r>
        <w:rPr>
          <w:spacing w:val="-9"/>
        </w:rPr>
        <w:t xml:space="preserve"> </w:t>
      </w:r>
      <w:r>
        <w:rPr>
          <w:spacing w:val="-9"/>
        </w:rPr>
        <w:t>C</w:t>
      </w:r>
      <w:r>
        <w:t>ity</w:t>
      </w:r>
      <w:r>
        <w:rPr>
          <w:spacing w:val="-19"/>
        </w:rPr>
        <w:t xml:space="preserve"> </w:t>
      </w:r>
      <w:r>
        <w:rPr>
          <w:spacing w:val="2"/>
        </w:rPr>
        <w:t>to</w:t>
      </w:r>
      <w:r>
        <w:rPr>
          <w:spacing w:val="-6"/>
        </w:rPr>
        <w:t xml:space="preserve"> </w:t>
      </w:r>
      <w:r>
        <w:t>illustrate</w:t>
      </w:r>
      <w:r>
        <w:rPr>
          <w:spacing w:val="-10"/>
        </w:rPr>
        <w:t xml:space="preserve"> </w:t>
      </w:r>
      <w:r>
        <w:t>how</w:t>
      </w:r>
      <w:r>
        <w:rPr>
          <w:spacing w:val="-10"/>
        </w:rPr>
        <w:t xml:space="preserve"> </w:t>
      </w:r>
      <w:r>
        <w:rPr>
          <w:spacing w:val="-10"/>
        </w:rPr>
        <w:t>the</w:t>
      </w:r>
      <w:r>
        <w:t xml:space="preserve"> local government</w:t>
      </w:r>
      <w:r>
        <w:rPr>
          <w:spacing w:val="-11"/>
        </w:rPr>
        <w:t xml:space="preserve"> </w:t>
      </w:r>
      <w:r>
        <w:rPr>
          <w:spacing w:val="-3"/>
        </w:rPr>
        <w:t>is</w:t>
      </w:r>
      <w:r>
        <w:rPr>
          <w:spacing w:val="-7"/>
        </w:rPr>
        <w:t xml:space="preserve"> </w:t>
      </w:r>
      <w:r>
        <w:t>implementing</w:t>
      </w:r>
      <w:r>
        <w:rPr>
          <w:spacing w:val="-9"/>
        </w:rPr>
        <w:t xml:space="preserve"> </w:t>
      </w:r>
      <w:r>
        <w:t>the</w:t>
      </w:r>
      <w:r>
        <w:rPr>
          <w:spacing w:val="-15"/>
        </w:rPr>
        <w:t xml:space="preserve"> </w:t>
      </w:r>
      <w:r>
        <w:t xml:space="preserve">Agenda 2030 for </w:t>
      </w:r>
      <w:r>
        <w:t>S</w:t>
      </w:r>
      <w:r>
        <w:t xml:space="preserve">ustainable </w:t>
      </w:r>
      <w:r>
        <w:t>D</w:t>
      </w:r>
      <w:r>
        <w:t>evelopment. Through t</w:t>
      </w:r>
      <w:r>
        <w:t>he</w:t>
      </w:r>
      <w:r>
        <w:t xml:space="preserve"> </w:t>
      </w:r>
      <w:r>
        <w:t>field</w:t>
      </w:r>
      <w:r>
        <w:t xml:space="preserve"> trip</w:t>
      </w:r>
      <w:r>
        <w:rPr>
          <w:spacing w:val="-3"/>
        </w:rPr>
        <w:t xml:space="preserve">, </w:t>
      </w:r>
      <w:r>
        <w:t>participants will gain more</w:t>
      </w:r>
      <w:r>
        <w:rPr>
          <w:spacing w:val="-15"/>
        </w:rPr>
        <w:t xml:space="preserve"> </w:t>
      </w:r>
      <w:r>
        <w:t>knowledge</w:t>
      </w:r>
      <w:r>
        <w:rPr>
          <w:spacing w:val="-14"/>
        </w:rPr>
        <w:t xml:space="preserve"> </w:t>
      </w:r>
      <w:r>
        <w:t>and</w:t>
      </w:r>
      <w:r>
        <w:rPr>
          <w:spacing w:val="-13"/>
        </w:rPr>
        <w:t xml:space="preserve"> </w:t>
      </w:r>
      <w:r>
        <w:t>experience</w:t>
      </w:r>
      <w:r>
        <w:rPr>
          <w:spacing w:val="-15"/>
        </w:rPr>
        <w:t xml:space="preserve"> </w:t>
      </w:r>
      <w:r>
        <w:t>on</w:t>
      </w:r>
      <w:r>
        <w:rPr>
          <w:spacing w:val="-18"/>
        </w:rPr>
        <w:t xml:space="preserve"> </w:t>
      </w:r>
      <w:r>
        <w:t>the</w:t>
      </w:r>
      <w:r>
        <w:rPr>
          <w:spacing w:val="-14"/>
        </w:rPr>
        <w:t xml:space="preserve"> </w:t>
      </w:r>
      <w:r>
        <w:t>SDGs.</w:t>
      </w:r>
      <w:r>
        <w:rPr>
          <w:spacing w:val="-17"/>
        </w:rPr>
        <w:t xml:space="preserve"> </w:t>
      </w:r>
      <w:r>
        <w:t>All</w:t>
      </w:r>
      <w:r>
        <w:rPr>
          <w:spacing w:val="-12"/>
        </w:rPr>
        <w:t xml:space="preserve"> </w:t>
      </w:r>
      <w:r>
        <w:t>sessions</w:t>
      </w:r>
      <w:r>
        <w:rPr>
          <w:spacing w:val="-13"/>
        </w:rPr>
        <w:t xml:space="preserve"> </w:t>
      </w:r>
      <w:r>
        <w:rPr>
          <w:spacing w:val="-3"/>
        </w:rPr>
        <w:t>in</w:t>
      </w:r>
      <w:r>
        <w:rPr>
          <w:spacing w:val="-14"/>
        </w:rPr>
        <w:t xml:space="preserve"> </w:t>
      </w:r>
      <w:r>
        <w:t>the</w:t>
      </w:r>
      <w:r>
        <w:rPr>
          <w:spacing w:val="-14"/>
        </w:rPr>
        <w:t xml:space="preserve"> </w:t>
      </w:r>
      <w:r>
        <w:t>programme</w:t>
      </w:r>
      <w:r>
        <w:rPr>
          <w:spacing w:val="-16"/>
        </w:rPr>
        <w:t xml:space="preserve"> </w:t>
      </w:r>
      <w:r>
        <w:t>will</w:t>
      </w:r>
      <w:r>
        <w:rPr>
          <w:spacing w:val="-13"/>
        </w:rPr>
        <w:t xml:space="preserve"> </w:t>
      </w:r>
      <w:r>
        <w:rPr>
          <w:spacing w:val="-3"/>
        </w:rPr>
        <w:t>be</w:t>
      </w:r>
      <w:r>
        <w:rPr>
          <w:spacing w:val="-14"/>
        </w:rPr>
        <w:t xml:space="preserve"> </w:t>
      </w:r>
      <w:r>
        <w:t xml:space="preserve">conducted </w:t>
      </w:r>
      <w:r>
        <w:rPr>
          <w:spacing w:val="-3"/>
        </w:rPr>
        <w:t xml:space="preserve">in </w:t>
      </w:r>
      <w:r>
        <w:t>English.</w:t>
      </w:r>
    </w:p>
    <w:p>
      <w:pPr>
        <w:pStyle w:val="1"/>
        <w:numPr>
          <w:ilvl w:val="0"/>
          <w:numId w:val="1"/>
        </w:numPr>
        <w:tabs>
          <w:tab w:val="left" w:pos="859"/>
        </w:tabs>
        <w:spacing w:after="50" w:before="243"/>
      </w:pPr>
      <w:r>
        <w:rPr>
          <w:lang w:eastAsia="ko-KR"/>
          <w:rFonts w:eastAsiaTheme="minorEastAsia"/>
        </w:rPr>
        <w:t>P</w:t>
      </w:r>
      <w:r>
        <w:rPr>
          <w:lang w:eastAsia="ko-KR"/>
          <w:rFonts w:eastAsiaTheme="minorEastAsia"/>
        </w:rPr>
        <w:t>rogramme</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694"/>
        <w:gridCol w:w="7305"/>
      </w:tblGrid>
      <w:tr>
        <w:trPr>
          <w:trHeight w:val="575" w:hRule="atLeast"/>
        </w:trPr>
        <w:tc>
          <w:tcPr>
            <w:tcW w:w="8999" w:type="dxa"/>
            <w:gridSpan w:val="2"/>
            <w:shd w:val="clear" w:color="auto" w:fill="9BC1E4"/>
          </w:tcPr>
          <w:p>
            <w:pPr>
              <w:pStyle w:val="TableParagraph"/>
              <w:ind w:left="2054"/>
              <w:spacing w:before="131"/>
              <w:rPr>
                <w:b/>
                <w:sz w:val="24"/>
              </w:rPr>
            </w:pPr>
            <w:r>
              <w:rPr>
                <w:b/>
                <w:sz w:val="24"/>
              </w:rPr>
              <w:t>Preliminary Workshop – Monday, 24 June 2019</w:t>
            </w:r>
          </w:p>
        </w:tc>
      </w:tr>
      <w:tr>
        <w:trPr>
          <w:trHeight w:val="489" w:hRule="atLeast"/>
        </w:trPr>
        <w:tc>
          <w:tcPr>
            <w:tcW w:w="1694" w:type="dxa"/>
            <w:shd w:val="clear" w:color="auto" w:fill="BCD5ED"/>
          </w:tcPr>
          <w:p>
            <w:pPr>
              <w:pStyle w:val="TableParagraph"/>
              <w:ind w:left="236" w:right="225"/>
              <w:jc w:val="center"/>
              <w:spacing w:before="87"/>
              <w:rPr>
                <w:b/>
                <w:sz w:val="24"/>
              </w:rPr>
            </w:pPr>
            <w:r>
              <w:rPr>
                <w:b/>
                <w:sz w:val="24"/>
              </w:rPr>
              <w:t>Time</w:t>
            </w:r>
          </w:p>
        </w:tc>
        <w:tc>
          <w:tcPr>
            <w:tcW w:w="7305" w:type="dxa"/>
            <w:shd w:val="clear" w:color="auto" w:fill="BCD5ED"/>
          </w:tcPr>
          <w:p>
            <w:pPr>
              <w:pStyle w:val="TableParagraph"/>
              <w:ind w:left="3240" w:right="3228"/>
              <w:jc w:val="center"/>
              <w:spacing w:before="87"/>
              <w:rPr>
                <w:b/>
                <w:sz w:val="24"/>
              </w:rPr>
            </w:pPr>
            <w:r>
              <w:rPr>
                <w:b/>
                <w:sz w:val="24"/>
              </w:rPr>
              <w:t>Module</w:t>
            </w:r>
          </w:p>
        </w:tc>
      </w:tr>
      <w:tr>
        <w:trPr>
          <w:trHeight w:val="685" w:hRule="atLeast"/>
        </w:trPr>
        <w:tc>
          <w:tcPr>
            <w:tcW w:w="1694" w:type="dxa"/>
          </w:tcPr>
          <w:p>
            <w:pPr>
              <w:pStyle w:val="TableParagraph"/>
              <w:ind w:left="239" w:right="220"/>
              <w:jc w:val="center"/>
              <w:spacing w:before="183"/>
              <w:rPr>
                <w:sz w:val="24"/>
              </w:rPr>
            </w:pPr>
            <w:r>
              <w:rPr>
                <w:sz w:val="24"/>
              </w:rPr>
              <w:t>12:30-13:00</w:t>
            </w:r>
          </w:p>
        </w:tc>
        <w:tc>
          <w:tcPr>
            <w:tcW w:w="7305" w:type="dxa"/>
          </w:tcPr>
          <w:p>
            <w:pPr>
              <w:pStyle w:val="TableParagraph"/>
              <w:spacing w:before="183"/>
              <w:rPr>
                <w:sz w:val="24"/>
              </w:rPr>
            </w:pPr>
            <w:r>
              <w:rPr>
                <w:sz w:val="24"/>
              </w:rPr>
              <w:t>Registration</w:t>
            </w:r>
          </w:p>
        </w:tc>
      </w:tr>
      <w:tr>
        <w:trPr>
          <w:trHeight w:val="681" w:hRule="atLeast"/>
        </w:trPr>
        <w:tc>
          <w:tcPr>
            <w:tcW w:w="1694" w:type="dxa"/>
          </w:tcPr>
          <w:p>
            <w:pPr>
              <w:pStyle w:val="TableParagraph"/>
              <w:ind w:left="239" w:right="220"/>
              <w:jc w:val="center"/>
              <w:spacing w:before="183"/>
              <w:rPr>
                <w:sz w:val="24"/>
              </w:rPr>
            </w:pPr>
            <w:r>
              <w:rPr>
                <w:sz w:val="24"/>
              </w:rPr>
              <w:t>13:00-13:10</w:t>
            </w:r>
          </w:p>
        </w:tc>
        <w:tc>
          <w:tcPr>
            <w:tcW w:w="7305" w:type="dxa"/>
          </w:tcPr>
          <w:p>
            <w:pPr>
              <w:pStyle w:val="TableParagraph"/>
              <w:spacing w:before="183"/>
              <w:rPr>
                <w:sz w:val="24"/>
              </w:rPr>
            </w:pPr>
            <w:r>
              <w:rPr>
                <w:sz w:val="24"/>
              </w:rPr>
              <w:t>Opening</w:t>
            </w:r>
          </w:p>
        </w:tc>
      </w:tr>
      <w:tr>
        <w:trPr>
          <w:trHeight w:val="561" w:hRule="atLeast"/>
        </w:trPr>
        <w:tc>
          <w:tcPr>
            <w:tcW w:w="1694" w:type="dxa"/>
          </w:tcPr>
          <w:p>
            <w:pPr>
              <w:pStyle w:val="TableParagraph"/>
              <w:ind w:left="239" w:right="220"/>
              <w:jc w:val="center"/>
              <w:rPr>
                <w:sz w:val="24"/>
              </w:rPr>
            </w:pPr>
            <w:r>
              <w:rPr>
                <w:sz w:val="24"/>
              </w:rPr>
              <w:t>13:10-13:30</w:t>
            </w:r>
          </w:p>
        </w:tc>
        <w:tc>
          <w:tcPr>
            <w:tcW w:w="7305" w:type="dxa"/>
          </w:tcPr>
          <w:p>
            <w:pPr>
              <w:pStyle w:val="TableParagraph"/>
              <w:rPr>
                <w:sz w:val="24"/>
              </w:rPr>
            </w:pPr>
            <w:r>
              <w:rPr>
                <w:sz w:val="24"/>
              </w:rPr>
              <w:t xml:space="preserve">Introduction of the </w:t>
            </w:r>
            <w:r>
              <w:rPr>
                <w:sz w:val="24"/>
              </w:rPr>
              <w:t>P</w:t>
            </w:r>
            <w:r>
              <w:rPr>
                <w:sz w:val="24"/>
              </w:rPr>
              <w:t>rogramme</w:t>
            </w:r>
            <w:r>
              <w:rPr>
                <w:sz w:val="24"/>
              </w:rPr>
              <w:t xml:space="preserve"> and Organizers</w:t>
            </w:r>
          </w:p>
        </w:tc>
      </w:tr>
      <w:tr>
        <w:trPr>
          <w:trHeight w:val="565" w:hRule="atLeast"/>
        </w:trPr>
        <w:tc>
          <w:tcPr>
            <w:tcW w:w="1694" w:type="dxa"/>
          </w:tcPr>
          <w:p>
            <w:pPr>
              <w:pStyle w:val="TableParagraph"/>
              <w:ind w:left="239" w:right="220"/>
              <w:jc w:val="center"/>
              <w:rPr>
                <w:sz w:val="24"/>
              </w:rPr>
            </w:pPr>
            <w:r>
              <w:rPr>
                <w:sz w:val="24"/>
              </w:rPr>
              <w:t>13:30-14:00</w:t>
            </w:r>
          </w:p>
        </w:tc>
        <w:tc>
          <w:tcPr>
            <w:tcW w:w="7305" w:type="dxa"/>
          </w:tcPr>
          <w:p>
            <w:pPr>
              <w:pStyle w:val="TableParagraph"/>
              <w:rPr>
                <w:sz w:val="24"/>
              </w:rPr>
            </w:pPr>
            <w:r>
              <w:rPr>
                <w:sz w:val="24"/>
              </w:rPr>
              <w:t>Introduction of Participants</w:t>
            </w:r>
          </w:p>
        </w:tc>
      </w:tr>
      <w:tr>
        <w:trPr>
          <w:trHeight w:val="561" w:hRule="atLeast"/>
        </w:trPr>
        <w:tc>
          <w:tcPr>
            <w:tcW w:w="1694" w:type="dxa"/>
          </w:tcPr>
          <w:p>
            <w:pPr>
              <w:pStyle w:val="TableParagraph"/>
              <w:ind w:left="239" w:right="220"/>
              <w:jc w:val="center"/>
              <w:spacing w:before="121"/>
              <w:rPr>
                <w:sz w:val="24"/>
              </w:rPr>
            </w:pPr>
            <w:r>
              <w:rPr>
                <w:sz w:val="24"/>
              </w:rPr>
              <w:t>14:00-14:10</w:t>
            </w:r>
          </w:p>
        </w:tc>
        <w:tc>
          <w:tcPr>
            <w:tcW w:w="7305" w:type="dxa"/>
          </w:tcPr>
          <w:p>
            <w:pPr>
              <w:pStyle w:val="TableParagraph"/>
              <w:spacing w:before="121"/>
              <w:rPr>
                <w:sz w:val="24"/>
              </w:rPr>
            </w:pPr>
            <w:r>
              <w:rPr>
                <w:sz w:val="24"/>
              </w:rPr>
              <w:t>Break</w:t>
            </w:r>
          </w:p>
        </w:tc>
      </w:tr>
      <w:tr>
        <w:trPr>
          <w:trHeight w:val="566" w:hRule="atLeast"/>
        </w:trPr>
        <w:tc>
          <w:tcPr>
            <w:tcW w:w="1694" w:type="dxa"/>
          </w:tcPr>
          <w:p>
            <w:pPr>
              <w:pStyle w:val="TableParagraph"/>
              <w:ind w:left="239" w:right="220"/>
              <w:jc w:val="center"/>
              <w:rPr>
                <w:sz w:val="24"/>
              </w:rPr>
            </w:pPr>
            <w:r>
              <w:rPr>
                <w:sz w:val="24"/>
              </w:rPr>
              <w:t>14:10-14:50</w:t>
            </w:r>
          </w:p>
        </w:tc>
        <w:tc>
          <w:tcPr>
            <w:tcW w:w="7305" w:type="dxa"/>
          </w:tcPr>
          <w:p>
            <w:pPr>
              <w:pStyle w:val="TableParagraph"/>
              <w:rPr>
                <w:sz w:val="24"/>
              </w:rPr>
            </w:pPr>
            <w:r>
              <w:rPr>
                <w:sz w:val="24"/>
              </w:rPr>
              <w:t xml:space="preserve">Overview of SDGs and its </w:t>
            </w:r>
            <w:r>
              <w:rPr>
                <w:sz w:val="24"/>
              </w:rPr>
              <w:t>P</w:t>
            </w:r>
            <w:r>
              <w:rPr>
                <w:sz w:val="24"/>
              </w:rPr>
              <w:t>rogress</w:t>
            </w:r>
          </w:p>
        </w:tc>
      </w:tr>
      <w:tr>
        <w:trPr>
          <w:trHeight w:val="561" w:hRule="atLeast"/>
        </w:trPr>
        <w:tc>
          <w:tcPr>
            <w:tcW w:w="1694" w:type="dxa"/>
          </w:tcPr>
          <w:p>
            <w:pPr>
              <w:pStyle w:val="TableParagraph"/>
              <w:ind w:left="239" w:right="220"/>
              <w:jc w:val="center"/>
              <w:spacing w:before="121"/>
              <w:rPr>
                <w:sz w:val="24"/>
              </w:rPr>
            </w:pPr>
            <w:r>
              <w:rPr>
                <w:sz w:val="24"/>
              </w:rPr>
              <w:t>14:50-15:00</w:t>
            </w:r>
          </w:p>
        </w:tc>
        <w:tc>
          <w:tcPr>
            <w:tcW w:w="7305" w:type="dxa"/>
          </w:tcPr>
          <w:p>
            <w:pPr>
              <w:pStyle w:val="TableParagraph"/>
              <w:spacing w:before="121"/>
              <w:rPr>
                <w:sz w:val="24"/>
              </w:rPr>
            </w:pPr>
            <w:r>
              <w:rPr>
                <w:sz w:val="24"/>
              </w:rPr>
              <w:t>Break</w:t>
            </w:r>
          </w:p>
        </w:tc>
      </w:tr>
      <w:tr>
        <w:trPr>
          <w:trHeight w:val="561" w:hRule="atLeast"/>
        </w:trPr>
        <w:tc>
          <w:tcPr>
            <w:tcW w:w="1694" w:type="dxa"/>
          </w:tcPr>
          <w:p>
            <w:pPr>
              <w:pStyle w:val="TableParagraph"/>
              <w:ind w:left="239" w:right="220"/>
              <w:jc w:val="center"/>
              <w:rPr>
                <w:sz w:val="24"/>
              </w:rPr>
            </w:pPr>
            <w:r>
              <w:rPr>
                <w:sz w:val="24"/>
              </w:rPr>
              <w:t>15:00-15:40</w:t>
            </w:r>
          </w:p>
        </w:tc>
        <w:tc>
          <w:tcPr>
            <w:tcW w:w="7305" w:type="dxa"/>
          </w:tcPr>
          <w:p>
            <w:pPr>
              <w:pStyle w:val="TableParagraph"/>
              <w:rPr>
                <w:sz w:val="24"/>
              </w:rPr>
            </w:pPr>
            <w:r>
              <w:rPr>
                <w:sz w:val="24"/>
              </w:rPr>
              <w:t xml:space="preserve">Youth </w:t>
            </w:r>
            <w:r>
              <w:rPr>
                <w:sz w:val="24"/>
              </w:rPr>
              <w:t>E</w:t>
            </w:r>
            <w:r>
              <w:rPr>
                <w:sz w:val="24"/>
              </w:rPr>
              <w:t xml:space="preserve">ngagement in the SDGs </w:t>
            </w:r>
            <w:r>
              <w:rPr>
                <w:sz w:val="24"/>
              </w:rPr>
              <w:t>I</w:t>
            </w:r>
            <w:r>
              <w:rPr>
                <w:sz w:val="24"/>
              </w:rPr>
              <w:t>mplementation</w:t>
            </w:r>
          </w:p>
        </w:tc>
      </w:tr>
      <w:tr>
        <w:trPr>
          <w:trHeight w:val="565" w:hRule="atLeast"/>
        </w:trPr>
        <w:tc>
          <w:tcPr>
            <w:tcW w:w="1694" w:type="dxa"/>
          </w:tcPr>
          <w:p>
            <w:pPr>
              <w:pStyle w:val="TableParagraph"/>
              <w:ind w:left="239" w:right="220"/>
              <w:jc w:val="center"/>
              <w:rPr>
                <w:sz w:val="24"/>
              </w:rPr>
            </w:pPr>
            <w:r>
              <w:rPr>
                <w:sz w:val="24"/>
              </w:rPr>
              <w:t>15:40-17:00</w:t>
            </w:r>
          </w:p>
        </w:tc>
        <w:tc>
          <w:tcPr>
            <w:tcW w:w="7305" w:type="dxa"/>
          </w:tcPr>
          <w:p>
            <w:pPr>
              <w:pStyle w:val="TableParagraph"/>
              <w:rPr>
                <w:sz w:val="24"/>
              </w:rPr>
            </w:pPr>
            <w:r>
              <w:rPr>
                <w:sz w:val="24"/>
              </w:rPr>
              <w:t>Group Activity</w:t>
            </w:r>
          </w:p>
        </w:tc>
      </w:tr>
      <w:tr>
        <w:trPr>
          <w:trHeight w:val="618" w:hRule="atLeast"/>
        </w:trPr>
        <w:tc>
          <w:tcPr>
            <w:tcW w:w="8999" w:type="dxa"/>
            <w:gridSpan w:val="2"/>
            <w:shd w:val="clear" w:color="auto" w:fill="9BC1E4"/>
          </w:tcPr>
          <w:p>
            <w:pPr>
              <w:pStyle w:val="TableParagraph"/>
              <w:ind w:left="2899"/>
              <w:spacing w:before="150"/>
              <w:rPr>
                <w:b/>
                <w:sz w:val="24"/>
              </w:rPr>
            </w:pPr>
            <w:r>
              <w:rPr>
                <w:b/>
                <w:sz w:val="24"/>
              </w:rPr>
              <w:t>Day One Monday, 29 July 2019</w:t>
            </w:r>
          </w:p>
        </w:tc>
      </w:tr>
      <w:tr>
        <w:trPr>
          <w:trHeight w:val="498" w:hRule="atLeast"/>
        </w:trPr>
        <w:tc>
          <w:tcPr>
            <w:tcW w:w="1694" w:type="dxa"/>
            <w:shd w:val="clear" w:color="auto" w:fill="BCD5ED"/>
          </w:tcPr>
          <w:p>
            <w:pPr>
              <w:pStyle w:val="TableParagraph"/>
              <w:ind w:left="236" w:right="225"/>
              <w:jc w:val="center"/>
              <w:spacing w:before="92"/>
              <w:rPr>
                <w:b/>
                <w:sz w:val="24"/>
              </w:rPr>
            </w:pPr>
            <w:r>
              <w:rPr>
                <w:b/>
                <w:sz w:val="24"/>
              </w:rPr>
              <w:t>Time</w:t>
            </w:r>
          </w:p>
        </w:tc>
        <w:tc>
          <w:tcPr>
            <w:tcW w:w="7305" w:type="dxa"/>
            <w:shd w:val="clear" w:color="auto" w:fill="BCD5ED"/>
          </w:tcPr>
          <w:p>
            <w:pPr>
              <w:pStyle w:val="TableParagraph"/>
              <w:ind w:left="3240" w:right="3228"/>
              <w:jc w:val="center"/>
              <w:spacing w:before="92"/>
              <w:rPr>
                <w:b/>
                <w:sz w:val="24"/>
              </w:rPr>
            </w:pPr>
            <w:r>
              <w:rPr>
                <w:b/>
                <w:sz w:val="24"/>
              </w:rPr>
              <w:t>Module</w:t>
            </w:r>
          </w:p>
        </w:tc>
      </w:tr>
      <w:tr>
        <w:trPr>
          <w:trHeight w:val="503" w:hRule="atLeast"/>
        </w:trPr>
        <w:tc>
          <w:tcPr>
            <w:tcW w:w="1694" w:type="dxa"/>
          </w:tcPr>
          <w:p>
            <w:pPr>
              <w:pStyle w:val="TableParagraph"/>
              <w:ind w:left="239" w:right="220"/>
              <w:jc w:val="center"/>
              <w:spacing w:before="97"/>
              <w:rPr>
                <w:sz w:val="24"/>
              </w:rPr>
            </w:pPr>
            <w:r>
              <w:rPr>
                <w:sz w:val="24"/>
              </w:rPr>
              <w:t>16:30-17:00</w:t>
            </w:r>
          </w:p>
        </w:tc>
        <w:tc>
          <w:tcPr>
            <w:tcW w:w="7305" w:type="dxa"/>
          </w:tcPr>
          <w:p>
            <w:pPr>
              <w:pStyle w:val="TableParagraph"/>
              <w:spacing w:before="97"/>
              <w:rPr>
                <w:sz w:val="24"/>
              </w:rPr>
            </w:pPr>
            <w:r>
              <w:rPr>
                <w:sz w:val="24"/>
              </w:rPr>
              <w:t>Registration (ID check, name tag and package distribution)</w:t>
            </w:r>
          </w:p>
        </w:tc>
      </w:tr>
      <w:tr>
        <w:trPr>
          <w:trHeight w:val="542" w:hRule="atLeast"/>
        </w:trPr>
        <w:tc>
          <w:tcPr>
            <w:tcW w:w="1694" w:type="dxa"/>
          </w:tcPr>
          <w:p>
            <w:pPr>
              <w:pStyle w:val="TableParagraph"/>
              <w:ind w:left="239" w:right="220"/>
              <w:jc w:val="center"/>
              <w:spacing w:before="116"/>
              <w:rPr>
                <w:sz w:val="24"/>
              </w:rPr>
            </w:pPr>
            <w:r>
              <w:rPr>
                <w:sz w:val="24"/>
              </w:rPr>
              <w:t>17:00-19:00</w:t>
            </w:r>
          </w:p>
        </w:tc>
        <w:tc>
          <w:tcPr>
            <w:tcW w:w="7305" w:type="dxa"/>
          </w:tcPr>
          <w:p>
            <w:pPr>
              <w:pStyle w:val="TableParagraph"/>
              <w:spacing w:before="116"/>
              <w:rPr>
                <w:sz w:val="24"/>
              </w:rPr>
            </w:pPr>
            <w:r>
              <w:rPr>
                <w:sz w:val="24"/>
              </w:rPr>
              <w:t>Room Assignment and Dinner</w:t>
            </w:r>
          </w:p>
        </w:tc>
      </w:tr>
      <w:tr>
        <w:trPr>
          <w:trHeight w:val="638" w:hRule="atLeast"/>
        </w:trPr>
        <w:tc>
          <w:tcPr>
            <w:tcW w:w="1694" w:type="dxa"/>
          </w:tcPr>
          <w:p>
            <w:pPr>
              <w:pStyle w:val="TableParagraph"/>
              <w:ind w:left="239" w:right="220"/>
              <w:jc w:val="center"/>
              <w:spacing w:before="164"/>
              <w:rPr>
                <w:sz w:val="24"/>
              </w:rPr>
            </w:pPr>
            <w:r>
              <w:rPr>
                <w:sz w:val="24"/>
              </w:rPr>
              <w:t>19:00-20:00</w:t>
            </w:r>
          </w:p>
        </w:tc>
        <w:tc>
          <w:tcPr>
            <w:tcW w:w="7305" w:type="dxa"/>
          </w:tcPr>
          <w:p>
            <w:pPr>
              <w:pStyle w:val="TableParagraph"/>
              <w:spacing w:before="164"/>
              <w:rPr>
                <w:sz w:val="24"/>
              </w:rPr>
            </w:pPr>
            <w:r>
              <w:rPr>
                <w:sz w:val="24"/>
              </w:rPr>
              <w:t>Ice-breaking Session</w:t>
            </w:r>
          </w:p>
        </w:tc>
      </w:tr>
      <w:tr>
        <w:trPr>
          <w:trHeight w:val="585" w:hRule="atLeast"/>
        </w:trPr>
        <w:tc>
          <w:tcPr>
            <w:tcW w:w="8999" w:type="dxa"/>
            <w:gridSpan w:val="2"/>
            <w:shd w:val="clear" w:color="auto" w:fill="9BC1E4"/>
          </w:tcPr>
          <w:p>
            <w:pPr>
              <w:pStyle w:val="TableParagraph"/>
              <w:ind w:left="2903"/>
              <w:spacing w:before="135"/>
              <w:rPr>
                <w:b/>
                <w:sz w:val="24"/>
              </w:rPr>
            </w:pPr>
            <w:r>
              <w:rPr>
                <w:b/>
                <w:sz w:val="24"/>
              </w:rPr>
              <w:t>Day Two Tuesday, 30 July 2019</w:t>
            </w:r>
          </w:p>
        </w:tc>
      </w:tr>
      <w:tr>
        <w:trPr>
          <w:trHeight w:val="474" w:hRule="atLeast"/>
        </w:trPr>
        <w:tc>
          <w:tcPr>
            <w:tcW w:w="1694" w:type="dxa"/>
            <w:shd w:val="clear" w:color="auto" w:fill="BCD5ED"/>
          </w:tcPr>
          <w:p>
            <w:pPr>
              <w:pStyle w:val="TableParagraph"/>
              <w:ind w:left="236" w:right="225"/>
              <w:jc w:val="center"/>
              <w:spacing w:before="78"/>
              <w:rPr>
                <w:b/>
                <w:sz w:val="24"/>
              </w:rPr>
            </w:pPr>
            <w:r>
              <w:rPr>
                <w:b/>
                <w:sz w:val="24"/>
              </w:rPr>
              <w:t>Time</w:t>
            </w:r>
          </w:p>
        </w:tc>
        <w:tc>
          <w:tcPr>
            <w:tcW w:w="7305" w:type="dxa"/>
            <w:shd w:val="clear" w:color="auto" w:fill="BCD5ED"/>
          </w:tcPr>
          <w:p>
            <w:pPr>
              <w:pStyle w:val="TableParagraph"/>
              <w:ind w:left="3240" w:right="3228"/>
              <w:jc w:val="center"/>
              <w:spacing w:before="78"/>
              <w:rPr>
                <w:b/>
                <w:sz w:val="24"/>
              </w:rPr>
            </w:pPr>
            <w:r>
              <w:rPr>
                <w:b/>
                <w:sz w:val="24"/>
              </w:rPr>
              <w:t>Module</w:t>
            </w:r>
          </w:p>
        </w:tc>
      </w:tr>
      <w:tr>
        <w:trPr>
          <w:trHeight w:val="565" w:hRule="atLeast"/>
        </w:trPr>
        <w:tc>
          <w:tcPr>
            <w:tcW w:w="1694" w:type="dxa"/>
          </w:tcPr>
          <w:p>
            <w:pPr>
              <w:pStyle w:val="TableParagraph"/>
              <w:ind w:left="239" w:right="220"/>
              <w:jc w:val="center"/>
              <w:rPr>
                <w:sz w:val="24"/>
              </w:rPr>
            </w:pPr>
            <w:r>
              <w:rPr>
                <w:sz w:val="24"/>
              </w:rPr>
              <w:t>08:40-09:00</w:t>
            </w:r>
          </w:p>
        </w:tc>
        <w:tc>
          <w:tcPr>
            <w:tcW w:w="7305" w:type="dxa"/>
          </w:tcPr>
          <w:p>
            <w:pPr>
              <w:pStyle w:val="TableParagraph"/>
              <w:rPr>
                <w:sz w:val="24"/>
              </w:rPr>
            </w:pPr>
            <w:r>
              <w:rPr>
                <w:sz w:val="24"/>
              </w:rPr>
              <w:t>Registration</w:t>
            </w:r>
          </w:p>
        </w:tc>
      </w:tr>
      <w:tr>
        <w:trPr>
          <w:trHeight w:val="566" w:hRule="atLeast"/>
        </w:trPr>
        <w:tc>
          <w:tcPr>
            <w:tcW w:w="1694" w:type="dxa"/>
          </w:tcPr>
          <w:p>
            <w:pPr>
              <w:pStyle w:val="TableParagraph"/>
              <w:ind w:left="239" w:right="220"/>
              <w:jc w:val="center"/>
              <w:rPr>
                <w:sz w:val="24"/>
              </w:rPr>
            </w:pPr>
            <w:r>
              <w:rPr>
                <w:sz w:val="24"/>
              </w:rPr>
              <w:t>09:00-09:30</w:t>
            </w:r>
          </w:p>
        </w:tc>
        <w:tc>
          <w:tcPr>
            <w:tcW w:w="7305" w:type="dxa"/>
          </w:tcPr>
          <w:p>
            <w:pPr>
              <w:pStyle w:val="TableParagraph"/>
              <w:rPr>
                <w:sz w:val="24"/>
              </w:rPr>
            </w:pPr>
            <w:r>
              <w:rPr>
                <w:sz w:val="24"/>
              </w:rPr>
              <w:t>Welcoming Remarks</w:t>
            </w:r>
          </w:p>
        </w:tc>
      </w:tr>
      <w:tr>
        <w:trPr>
          <w:trHeight w:val="566" w:hRule="atLeast"/>
        </w:trPr>
        <w:tc>
          <w:tcPr>
            <w:tcW w:w="1694" w:type="dxa"/>
          </w:tcPr>
          <w:p>
            <w:pPr>
              <w:pStyle w:val="TableParagraph"/>
              <w:ind w:left="239" w:right="220"/>
              <w:jc w:val="center"/>
              <w:rPr>
                <w:sz w:val="24"/>
              </w:rPr>
            </w:pPr>
            <w:r>
              <w:rPr>
                <w:sz w:val="24"/>
              </w:rPr>
              <w:t>09:30-09:45</w:t>
            </w:r>
          </w:p>
        </w:tc>
        <w:tc>
          <w:tcPr>
            <w:tcW w:w="7305" w:type="dxa"/>
          </w:tcPr>
          <w:p>
            <w:pPr>
              <w:pStyle w:val="TableParagraph"/>
              <w:rPr>
                <w:sz w:val="24"/>
              </w:rPr>
            </w:pPr>
            <w:r>
              <w:rPr>
                <w:sz w:val="24"/>
              </w:rPr>
              <w:t xml:space="preserve">Outline of </w:t>
            </w:r>
            <w:r>
              <w:rPr>
                <w:sz w:val="24"/>
              </w:rPr>
              <w:t>the Summer Camp</w:t>
            </w:r>
          </w:p>
        </w:tc>
      </w:tr>
      <w:tr>
        <w:trPr>
          <w:trHeight w:val="570" w:hRule="atLeast"/>
        </w:trPr>
        <w:tc>
          <w:tcPr>
            <w:tcW w:w="1694" w:type="dxa"/>
          </w:tcPr>
          <w:p>
            <w:pPr>
              <w:pStyle w:val="TableParagraph"/>
              <w:ind w:left="239" w:right="220"/>
              <w:jc w:val="center"/>
              <w:spacing w:before="131"/>
              <w:rPr>
                <w:sz w:val="24"/>
              </w:rPr>
            </w:pPr>
            <w:r>
              <w:rPr>
                <w:sz w:val="24"/>
              </w:rPr>
              <w:t>09:45-10:00</w:t>
            </w:r>
          </w:p>
        </w:tc>
        <w:tc>
          <w:tcPr>
            <w:tcW w:w="7305" w:type="dxa"/>
          </w:tcPr>
          <w:p>
            <w:pPr>
              <w:pStyle w:val="TableParagraph"/>
              <w:spacing w:before="131"/>
              <w:rPr>
                <w:sz w:val="24"/>
              </w:rPr>
            </w:pPr>
            <w:r>
              <w:rPr>
                <w:sz w:val="24"/>
              </w:rPr>
              <w:t>Photo Session and Break</w:t>
            </w:r>
          </w:p>
        </w:tc>
      </w:tr>
    </w:tbl>
    <w:p>
      <w:pPr>
        <w:rPr>
          <w:sz w:val="24"/>
        </w:rPr>
        <w:sectPr>
          <w:pgSz w:w="11900" w:h="16840"/>
          <w:pgMar w:top="1440" w:right="1080" w:bottom="1440" w:left="1080" w:header="720" w:footer="720" w:gutter="0"/>
          <w:cols w:space="720"/>
          <w:docGrid w:linePitch="299"/>
        </w:sectPr>
      </w:pPr>
    </w:p>
    <w:p>
      <w:pPr>
        <w:pStyle w:val="affa"/>
        <w:spacing w:after="1" w:before="8"/>
        <w:rPr>
          <w:sz w:val="8"/>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694"/>
        <w:gridCol w:w="7305"/>
      </w:tblGrid>
      <w:tr>
        <w:trPr>
          <w:trHeight w:val="1281" w:hRule="atLeast"/>
        </w:trPr>
        <w:tc>
          <w:tcPr>
            <w:tcW w:w="1694" w:type="dxa"/>
          </w:tcPr>
          <w:p>
            <w:pPr>
              <w:pStyle w:val="TableParagraph"/>
              <w:ind w:left="0"/>
              <w:spacing w:before="0"/>
              <w:rPr>
                <w:sz w:val="26"/>
              </w:rPr>
            </w:pPr>
          </w:p>
          <w:p>
            <w:pPr>
              <w:pStyle w:val="TableParagraph"/>
              <w:ind w:left="239" w:right="220"/>
              <w:jc w:val="center"/>
              <w:spacing w:before="187"/>
              <w:rPr>
                <w:sz w:val="24"/>
              </w:rPr>
            </w:pPr>
            <w:r>
              <w:rPr>
                <w:sz w:val="24"/>
              </w:rPr>
              <w:t>10:00-10:40</w:t>
            </w:r>
          </w:p>
        </w:tc>
        <w:tc>
          <w:tcPr>
            <w:tcW w:w="7305" w:type="dxa"/>
          </w:tcPr>
          <w:p>
            <w:pPr>
              <w:pStyle w:val="TableParagraph"/>
              <w:spacing w:before="1"/>
              <w:rPr>
                <w:sz w:val="24"/>
              </w:rPr>
            </w:pPr>
            <w:r>
              <w:rPr>
                <w:sz w:val="24"/>
                <w:u w:val="single" w:color="auto"/>
              </w:rPr>
              <w:t>Session 1</w:t>
            </w:r>
          </w:p>
          <w:p>
            <w:pPr>
              <w:pStyle w:val="TableParagraph"/>
              <w:ind w:right="96"/>
              <w:numPr>
                <w:ilvl w:val="0"/>
                <w:numId w:val="3"/>
              </w:numPr>
              <w:tabs>
                <w:tab w:val="left" w:pos="868"/>
                <w:tab w:val="left" w:pos="869"/>
              </w:tabs>
              <w:spacing w:before="49" w:line="276" w:lineRule="auto"/>
              <w:rPr>
                <w:sz w:val="24"/>
              </w:rPr>
            </w:pPr>
            <w:r>
              <w:rPr>
                <w:sz w:val="24"/>
              </w:rPr>
              <w:t xml:space="preserve">Frontier Technologies for </w:t>
            </w:r>
            <w:r>
              <w:rPr>
                <w:sz w:val="24"/>
              </w:rPr>
              <w:t xml:space="preserve">Public Service Delivery to Accelerate </w:t>
            </w:r>
            <w:r>
              <w:rPr>
                <w:sz w:val="24"/>
              </w:rPr>
              <w:t xml:space="preserve">the </w:t>
            </w:r>
            <w:r>
              <w:rPr>
                <w:sz w:val="24"/>
              </w:rPr>
              <w:t>SDGs</w:t>
            </w:r>
          </w:p>
          <w:p>
            <w:pPr>
              <w:pStyle w:val="TableParagraph"/>
              <w:ind w:hanging="360"/>
              <w:numPr>
                <w:ilvl w:val="0"/>
                <w:numId w:val="3"/>
              </w:numPr>
              <w:tabs>
                <w:tab w:val="left" w:pos="868"/>
                <w:tab w:val="left" w:pos="869"/>
              </w:tabs>
              <w:spacing w:before="3"/>
              <w:rPr>
                <w:sz w:val="24"/>
              </w:rPr>
            </w:pPr>
            <w:r>
              <w:rPr>
                <w:sz w:val="24"/>
              </w:rPr>
              <w:t>30-minute lecture, 10-minute Q&amp;A</w:t>
            </w:r>
            <w:r>
              <w:rPr>
                <w:sz w:val="24"/>
                <w:spacing w:val="-9"/>
              </w:rPr>
              <w:t xml:space="preserve"> </w:t>
            </w:r>
            <w:r>
              <w:rPr>
                <w:sz w:val="24"/>
              </w:rPr>
              <w:t>session</w:t>
            </w:r>
          </w:p>
        </w:tc>
      </w:tr>
      <w:tr>
        <w:trPr>
          <w:trHeight w:val="565" w:hRule="atLeast"/>
        </w:trPr>
        <w:tc>
          <w:tcPr>
            <w:tcW w:w="1694" w:type="dxa"/>
          </w:tcPr>
          <w:p>
            <w:pPr>
              <w:pStyle w:val="TableParagraph"/>
              <w:ind w:left="239" w:right="220"/>
              <w:jc w:val="center"/>
              <w:rPr>
                <w:sz w:val="24"/>
              </w:rPr>
            </w:pPr>
            <w:r>
              <w:rPr>
                <w:sz w:val="24"/>
              </w:rPr>
              <w:t>10:40-12:00</w:t>
            </w:r>
          </w:p>
        </w:tc>
        <w:tc>
          <w:tcPr>
            <w:tcW w:w="7305" w:type="dxa"/>
          </w:tcPr>
          <w:p>
            <w:pPr>
              <w:pStyle w:val="TableParagraph"/>
              <w:rPr>
                <w:sz w:val="24"/>
              </w:rPr>
            </w:pPr>
            <w:r>
              <w:rPr>
                <w:sz w:val="24"/>
              </w:rPr>
              <w:t>Group Discussion</w:t>
            </w:r>
          </w:p>
        </w:tc>
      </w:tr>
      <w:tr>
        <w:trPr>
          <w:trHeight w:val="565" w:hRule="atLeast"/>
        </w:trPr>
        <w:tc>
          <w:tcPr>
            <w:tcW w:w="1694" w:type="dxa"/>
          </w:tcPr>
          <w:p>
            <w:pPr>
              <w:pStyle w:val="TableParagraph"/>
              <w:ind w:left="239" w:right="220"/>
              <w:jc w:val="center"/>
              <w:rPr>
                <w:sz w:val="24"/>
              </w:rPr>
            </w:pPr>
            <w:r>
              <w:rPr>
                <w:sz w:val="24"/>
              </w:rPr>
              <w:t>12:00-13:00</w:t>
            </w:r>
          </w:p>
        </w:tc>
        <w:tc>
          <w:tcPr>
            <w:tcW w:w="7305" w:type="dxa"/>
          </w:tcPr>
          <w:p>
            <w:pPr>
              <w:pStyle w:val="TableParagraph"/>
              <w:rPr>
                <w:sz w:val="24"/>
              </w:rPr>
            </w:pPr>
            <w:r>
              <w:rPr>
                <w:sz w:val="24"/>
              </w:rPr>
              <w:t>Lunch</w:t>
            </w:r>
          </w:p>
        </w:tc>
      </w:tr>
      <w:tr>
        <w:trPr>
          <w:trHeight w:val="724" w:hRule="atLeast"/>
        </w:trPr>
        <w:tc>
          <w:tcPr>
            <w:tcW w:w="1694" w:type="dxa"/>
          </w:tcPr>
          <w:p>
            <w:pPr>
              <w:pStyle w:val="TableParagraph"/>
              <w:ind w:left="239" w:right="220"/>
              <w:jc w:val="center"/>
              <w:spacing w:before="207"/>
              <w:rPr>
                <w:sz w:val="24"/>
              </w:rPr>
            </w:pPr>
            <w:r>
              <w:rPr>
                <w:sz w:val="24"/>
              </w:rPr>
              <w:t>13:00-13:50</w:t>
            </w:r>
          </w:p>
        </w:tc>
        <w:tc>
          <w:tcPr>
            <w:tcW w:w="7305" w:type="dxa"/>
          </w:tcPr>
          <w:p>
            <w:pPr>
              <w:pStyle w:val="TableParagraph"/>
              <w:spacing w:before="44"/>
              <w:rPr>
                <w:sz w:val="24"/>
              </w:rPr>
            </w:pPr>
            <w:r>
              <w:rPr>
                <w:sz w:val="24"/>
              </w:rPr>
              <w:t>Group Presentation 1</w:t>
            </w:r>
          </w:p>
          <w:p>
            <w:pPr>
              <w:pStyle w:val="TableParagraph"/>
              <w:ind w:left="509"/>
              <w:tabs>
                <w:tab w:val="left" w:pos="868"/>
              </w:tabs>
              <w:spacing w:before="45"/>
              <w:rPr>
                <w:sz w:val="24"/>
              </w:rPr>
            </w:pPr>
            <w:r>
              <w:rPr>
                <w:rFonts w:ascii="Arial"/>
                <w:sz w:val="24"/>
              </w:rPr>
              <w:t>-</w:t>
            </w:r>
            <w:r>
              <w:rPr>
                <w:rFonts w:ascii="Arial"/>
                <w:sz w:val="24"/>
              </w:rPr>
              <w:tab/>
            </w:r>
            <w:r>
              <w:rPr>
                <w:sz w:val="24"/>
              </w:rPr>
              <w:t>40-minute presentation and</w:t>
            </w:r>
            <w:r>
              <w:rPr>
                <w:sz w:val="24"/>
                <w:spacing w:val="1"/>
              </w:rPr>
              <w:t xml:space="preserve"> </w:t>
            </w:r>
            <w:r>
              <w:rPr>
                <w:sz w:val="24"/>
              </w:rPr>
              <w:t>feedback</w:t>
            </w:r>
          </w:p>
        </w:tc>
      </w:tr>
      <w:tr>
        <w:trPr>
          <w:trHeight w:val="566" w:hRule="atLeast"/>
        </w:trPr>
        <w:tc>
          <w:tcPr>
            <w:tcW w:w="1694" w:type="dxa"/>
          </w:tcPr>
          <w:p>
            <w:pPr>
              <w:pStyle w:val="TableParagraph"/>
              <w:ind w:left="239" w:right="220"/>
              <w:jc w:val="center"/>
              <w:rPr>
                <w:sz w:val="24"/>
              </w:rPr>
            </w:pPr>
            <w:r>
              <w:rPr>
                <w:sz w:val="24"/>
              </w:rPr>
              <w:t>13:50-14:00</w:t>
            </w:r>
          </w:p>
        </w:tc>
        <w:tc>
          <w:tcPr>
            <w:tcW w:w="7305" w:type="dxa"/>
          </w:tcPr>
          <w:p>
            <w:pPr>
              <w:pStyle w:val="TableParagraph"/>
              <w:rPr>
                <w:sz w:val="24"/>
              </w:rPr>
            </w:pPr>
            <w:r>
              <w:rPr>
                <w:sz w:val="24"/>
              </w:rPr>
              <w:t>Break</w:t>
            </w:r>
          </w:p>
        </w:tc>
      </w:tr>
      <w:tr>
        <w:trPr>
          <w:trHeight w:val="1396" w:hRule="atLeast"/>
        </w:trPr>
        <w:tc>
          <w:tcPr>
            <w:tcW w:w="1694" w:type="dxa"/>
          </w:tcPr>
          <w:p>
            <w:pPr>
              <w:pStyle w:val="TableParagraph"/>
              <w:ind w:left="0"/>
              <w:spacing w:before="0"/>
              <w:rPr>
                <w:sz w:val="26"/>
              </w:rPr>
            </w:pPr>
          </w:p>
          <w:p>
            <w:pPr>
              <w:pStyle w:val="TableParagraph"/>
              <w:ind w:left="0"/>
              <w:spacing w:before="3"/>
              <w:rPr>
                <w:sz w:val="21"/>
              </w:rPr>
            </w:pPr>
          </w:p>
          <w:p>
            <w:pPr>
              <w:pStyle w:val="TableParagraph"/>
              <w:ind w:left="239" w:right="220"/>
              <w:jc w:val="center"/>
              <w:spacing w:before="0"/>
              <w:rPr>
                <w:sz w:val="24"/>
              </w:rPr>
            </w:pPr>
            <w:r>
              <w:rPr>
                <w:sz w:val="24"/>
              </w:rPr>
              <w:t>14:00-14:40</w:t>
            </w:r>
          </w:p>
        </w:tc>
        <w:tc>
          <w:tcPr>
            <w:tcW w:w="7305" w:type="dxa"/>
          </w:tcPr>
          <w:p>
            <w:pPr>
              <w:pStyle w:val="TableParagraph"/>
              <w:spacing w:before="222"/>
              <w:rPr>
                <w:sz w:val="24"/>
              </w:rPr>
            </w:pPr>
            <w:r>
              <w:rPr>
                <w:sz w:val="24"/>
                <w:u w:val="single" w:color="auto"/>
              </w:rPr>
              <w:t>Session 2</w:t>
            </w:r>
          </w:p>
          <w:p>
            <w:pPr>
              <w:pStyle w:val="TableParagraph"/>
              <w:numPr>
                <w:ilvl w:val="0"/>
                <w:numId w:val="4"/>
              </w:numPr>
              <w:tabs>
                <w:tab w:val="left" w:pos="868"/>
                <w:tab w:val="left" w:pos="869"/>
              </w:tabs>
              <w:spacing w:before="44"/>
              <w:rPr>
                <w:sz w:val="24"/>
              </w:rPr>
            </w:pPr>
            <w:r>
              <w:rPr>
                <w:sz w:val="24"/>
              </w:rPr>
              <w:t>Disaster Risk Reduction and the Role of the</w:t>
            </w:r>
            <w:r>
              <w:rPr>
                <w:sz w:val="24"/>
                <w:spacing w:val="-12"/>
              </w:rPr>
              <w:t xml:space="preserve"> </w:t>
            </w:r>
            <w:r>
              <w:rPr>
                <w:sz w:val="24"/>
                <w:spacing w:val="-5"/>
              </w:rPr>
              <w:t>Youth</w:t>
            </w:r>
          </w:p>
          <w:p>
            <w:pPr>
              <w:pStyle w:val="TableParagraph"/>
              <w:numPr>
                <w:ilvl w:val="0"/>
                <w:numId w:val="4"/>
              </w:numPr>
              <w:tabs>
                <w:tab w:val="left" w:pos="868"/>
                <w:tab w:val="left" w:pos="869"/>
              </w:tabs>
              <w:spacing w:before="45"/>
              <w:rPr>
                <w:sz w:val="24"/>
              </w:rPr>
            </w:pPr>
            <w:r>
              <w:rPr>
                <w:sz w:val="24"/>
              </w:rPr>
              <w:t>30-minute lecture, 10-minute Q&amp;A</w:t>
            </w:r>
            <w:r>
              <w:rPr>
                <w:sz w:val="24"/>
                <w:spacing w:val="-9"/>
              </w:rPr>
              <w:t xml:space="preserve"> </w:t>
            </w:r>
            <w:r>
              <w:rPr>
                <w:sz w:val="24"/>
              </w:rPr>
              <w:t>Session</w:t>
            </w:r>
          </w:p>
        </w:tc>
      </w:tr>
      <w:tr>
        <w:trPr>
          <w:trHeight w:val="566" w:hRule="atLeast"/>
        </w:trPr>
        <w:tc>
          <w:tcPr>
            <w:tcW w:w="1694" w:type="dxa"/>
          </w:tcPr>
          <w:p>
            <w:pPr>
              <w:pStyle w:val="TableParagraph"/>
              <w:ind w:left="239" w:right="220"/>
              <w:jc w:val="center"/>
              <w:rPr>
                <w:sz w:val="24"/>
              </w:rPr>
            </w:pPr>
            <w:r>
              <w:rPr>
                <w:sz w:val="24"/>
              </w:rPr>
              <w:t>14:40-16:00</w:t>
            </w:r>
          </w:p>
        </w:tc>
        <w:tc>
          <w:tcPr>
            <w:tcW w:w="7305" w:type="dxa"/>
          </w:tcPr>
          <w:p>
            <w:pPr>
              <w:pStyle w:val="TableParagraph"/>
              <w:rPr>
                <w:sz w:val="24"/>
              </w:rPr>
            </w:pPr>
            <w:r>
              <w:rPr>
                <w:sz w:val="24"/>
              </w:rPr>
              <w:t>Group Discussion</w:t>
            </w:r>
          </w:p>
        </w:tc>
      </w:tr>
      <w:tr>
        <w:trPr>
          <w:trHeight w:val="642" w:hRule="atLeast"/>
        </w:trPr>
        <w:tc>
          <w:tcPr>
            <w:tcW w:w="1694" w:type="dxa"/>
          </w:tcPr>
          <w:p>
            <w:pPr>
              <w:pStyle w:val="TableParagraph"/>
              <w:ind w:left="239" w:right="220"/>
              <w:jc w:val="center"/>
              <w:spacing w:before="164"/>
              <w:rPr>
                <w:sz w:val="24"/>
              </w:rPr>
            </w:pPr>
            <w:r>
              <w:rPr>
                <w:sz w:val="24"/>
              </w:rPr>
              <w:t>16:00-16:50</w:t>
            </w:r>
          </w:p>
        </w:tc>
        <w:tc>
          <w:tcPr>
            <w:tcW w:w="7305" w:type="dxa"/>
          </w:tcPr>
          <w:p>
            <w:pPr>
              <w:pStyle w:val="TableParagraph"/>
              <w:spacing w:before="6"/>
              <w:rPr>
                <w:sz w:val="24"/>
              </w:rPr>
            </w:pPr>
            <w:r>
              <w:rPr>
                <w:sz w:val="24"/>
              </w:rPr>
              <w:t>Group Presentation 2</w:t>
            </w:r>
          </w:p>
          <w:p>
            <w:pPr>
              <w:pStyle w:val="TableParagraph"/>
              <w:ind w:left="509"/>
              <w:tabs>
                <w:tab w:val="left" w:pos="868"/>
              </w:tabs>
              <w:spacing w:before="44"/>
              <w:rPr>
                <w:sz w:val="24"/>
              </w:rPr>
            </w:pPr>
            <w:r>
              <w:rPr>
                <w:rFonts w:ascii="Arial"/>
                <w:sz w:val="24"/>
              </w:rPr>
              <w:t>-</w:t>
            </w:r>
            <w:r>
              <w:rPr>
                <w:rFonts w:ascii="Arial"/>
                <w:sz w:val="24"/>
              </w:rPr>
              <w:tab/>
            </w:r>
            <w:r>
              <w:rPr>
                <w:sz w:val="24"/>
              </w:rPr>
              <w:t>40-minute presentation and</w:t>
            </w:r>
            <w:r>
              <w:rPr>
                <w:sz w:val="24"/>
                <w:spacing w:val="3"/>
              </w:rPr>
              <w:t xml:space="preserve"> </w:t>
            </w:r>
            <w:r>
              <w:rPr>
                <w:sz w:val="24"/>
              </w:rPr>
              <w:t>feedback</w:t>
            </w:r>
          </w:p>
        </w:tc>
      </w:tr>
      <w:tr>
        <w:trPr>
          <w:trHeight w:val="566" w:hRule="atLeast"/>
        </w:trPr>
        <w:tc>
          <w:tcPr>
            <w:tcW w:w="1694" w:type="dxa"/>
          </w:tcPr>
          <w:p>
            <w:pPr>
              <w:pStyle w:val="TableParagraph"/>
              <w:ind w:left="239" w:right="220"/>
              <w:jc w:val="center"/>
              <w:rPr>
                <w:sz w:val="24"/>
              </w:rPr>
            </w:pPr>
            <w:r>
              <w:rPr>
                <w:sz w:val="24"/>
              </w:rPr>
              <w:t>16:50-17:00</w:t>
            </w:r>
          </w:p>
        </w:tc>
        <w:tc>
          <w:tcPr>
            <w:tcW w:w="7305" w:type="dxa"/>
          </w:tcPr>
          <w:p>
            <w:pPr>
              <w:pStyle w:val="TableParagraph"/>
              <w:rPr>
                <w:sz w:val="24"/>
              </w:rPr>
            </w:pPr>
            <w:r>
              <w:rPr>
                <w:sz w:val="24"/>
              </w:rPr>
              <w:t>Break</w:t>
            </w:r>
          </w:p>
        </w:tc>
      </w:tr>
      <w:tr>
        <w:trPr>
          <w:trHeight w:val="1401" w:hRule="atLeast"/>
        </w:trPr>
        <w:tc>
          <w:tcPr>
            <w:tcW w:w="1694" w:type="dxa"/>
          </w:tcPr>
          <w:p>
            <w:pPr>
              <w:pStyle w:val="TableParagraph"/>
              <w:ind w:left="0"/>
              <w:spacing w:before="0"/>
              <w:rPr>
                <w:sz w:val="26"/>
              </w:rPr>
            </w:pPr>
          </w:p>
          <w:p>
            <w:pPr>
              <w:pStyle w:val="TableParagraph"/>
              <w:ind w:left="0"/>
              <w:spacing w:before="3"/>
              <w:rPr>
                <w:sz w:val="21"/>
              </w:rPr>
            </w:pPr>
          </w:p>
          <w:p>
            <w:pPr>
              <w:pStyle w:val="TableParagraph"/>
              <w:ind w:left="239" w:right="220"/>
              <w:jc w:val="center"/>
              <w:spacing w:before="0"/>
              <w:rPr>
                <w:sz w:val="24"/>
              </w:rPr>
            </w:pPr>
            <w:r>
              <w:rPr>
                <w:sz w:val="24"/>
              </w:rPr>
              <w:t>17:00-18:00</w:t>
            </w:r>
          </w:p>
        </w:tc>
        <w:tc>
          <w:tcPr>
            <w:tcW w:w="7305" w:type="dxa"/>
          </w:tcPr>
          <w:p>
            <w:pPr>
              <w:pStyle w:val="TableParagraph"/>
              <w:spacing w:before="222"/>
              <w:rPr>
                <w:sz w:val="24"/>
              </w:rPr>
            </w:pPr>
            <w:r>
              <w:rPr>
                <w:sz w:val="24"/>
                <w:u w:val="single" w:color="auto"/>
              </w:rPr>
              <w:t>Session</w:t>
            </w:r>
            <w:r>
              <w:rPr>
                <w:sz w:val="24"/>
                <w:u w:val="single" w:color="auto"/>
              </w:rPr>
              <w:t>s</w:t>
            </w:r>
            <w:r>
              <w:rPr>
                <w:sz w:val="24"/>
                <w:u w:val="single" w:color="auto"/>
              </w:rPr>
              <w:t xml:space="preserve"> 3 &amp; 4</w:t>
            </w:r>
          </w:p>
          <w:p>
            <w:pPr>
              <w:pStyle w:val="TableParagraph"/>
              <w:numPr>
                <w:ilvl w:val="0"/>
                <w:numId w:val="5"/>
              </w:numPr>
              <w:tabs>
                <w:tab w:val="left" w:pos="868"/>
                <w:tab w:val="left" w:pos="869"/>
              </w:tabs>
              <w:spacing w:before="44"/>
              <w:rPr>
                <w:sz w:val="24"/>
              </w:rPr>
            </w:pPr>
            <w:r>
              <w:rPr>
                <w:sz w:val="24"/>
              </w:rPr>
              <w:t>Session 3 (Climate Change</w:t>
            </w:r>
            <w:r>
              <w:rPr>
                <w:sz w:val="24"/>
                <w:spacing w:val="-10"/>
              </w:rPr>
              <w:t xml:space="preserve"> </w:t>
            </w:r>
            <w:r>
              <w:rPr>
                <w:sz w:val="24"/>
              </w:rPr>
              <w:t>Adaptation)</w:t>
            </w:r>
          </w:p>
          <w:p>
            <w:pPr>
              <w:pStyle w:val="TableParagraph"/>
              <w:numPr>
                <w:ilvl w:val="0"/>
                <w:numId w:val="5"/>
              </w:numPr>
              <w:tabs>
                <w:tab w:val="left" w:pos="868"/>
                <w:tab w:val="left" w:pos="869"/>
              </w:tabs>
              <w:spacing w:before="45"/>
              <w:rPr>
                <w:sz w:val="24"/>
              </w:rPr>
            </w:pPr>
            <w:r>
              <w:rPr>
                <w:sz w:val="24"/>
              </w:rPr>
              <w:t>Session 4 (Climate Change</w:t>
            </w:r>
            <w:r>
              <w:rPr>
                <w:sz w:val="24"/>
                <w:spacing w:val="-1"/>
              </w:rPr>
              <w:t xml:space="preserve"> </w:t>
            </w:r>
            <w:r>
              <w:rPr>
                <w:sz w:val="24"/>
              </w:rPr>
              <w:t>Mitigation)</w:t>
            </w:r>
          </w:p>
        </w:tc>
      </w:tr>
      <w:tr>
        <w:trPr>
          <w:trHeight w:val="566" w:hRule="atLeast"/>
        </w:trPr>
        <w:tc>
          <w:tcPr>
            <w:tcW w:w="8999" w:type="dxa"/>
            <w:gridSpan w:val="2"/>
            <w:shd w:val="clear" w:color="auto" w:fill="9BC1E4"/>
          </w:tcPr>
          <w:p>
            <w:pPr>
              <w:pStyle w:val="TableParagraph"/>
              <w:ind w:left="2654"/>
              <w:rPr>
                <w:b/>
                <w:sz w:val="24"/>
              </w:rPr>
            </w:pPr>
            <w:r>
              <w:rPr>
                <w:b/>
                <w:sz w:val="24"/>
              </w:rPr>
              <w:t>Day Three Wednesday, 31 July 2019</w:t>
            </w:r>
          </w:p>
        </w:tc>
      </w:tr>
      <w:tr>
        <w:trPr>
          <w:trHeight w:val="527" w:hRule="atLeast"/>
        </w:trPr>
        <w:tc>
          <w:tcPr>
            <w:tcW w:w="1694" w:type="dxa"/>
            <w:shd w:val="clear" w:color="auto" w:fill="BCD5ED"/>
          </w:tcPr>
          <w:p>
            <w:pPr>
              <w:pStyle w:val="TableParagraph"/>
              <w:ind w:left="236" w:right="225"/>
              <w:jc w:val="center"/>
              <w:spacing w:before="107"/>
              <w:rPr>
                <w:b/>
                <w:sz w:val="24"/>
              </w:rPr>
            </w:pPr>
            <w:r>
              <w:rPr>
                <w:b/>
                <w:sz w:val="24"/>
              </w:rPr>
              <w:t>Time</w:t>
            </w:r>
          </w:p>
        </w:tc>
        <w:tc>
          <w:tcPr>
            <w:tcW w:w="7305" w:type="dxa"/>
            <w:shd w:val="clear" w:color="auto" w:fill="BCD5ED"/>
          </w:tcPr>
          <w:p>
            <w:pPr>
              <w:pStyle w:val="TableParagraph"/>
              <w:ind w:left="3240" w:right="3228"/>
              <w:jc w:val="center"/>
              <w:spacing w:before="107"/>
              <w:rPr>
                <w:b/>
                <w:sz w:val="24"/>
              </w:rPr>
            </w:pPr>
            <w:r>
              <w:rPr>
                <w:b/>
                <w:sz w:val="24"/>
              </w:rPr>
              <w:t>Module</w:t>
            </w:r>
          </w:p>
        </w:tc>
      </w:tr>
      <w:tr>
        <w:trPr>
          <w:trHeight w:val="959" w:hRule="atLeast"/>
        </w:trPr>
        <w:tc>
          <w:tcPr>
            <w:tcW w:w="1694" w:type="dxa"/>
          </w:tcPr>
          <w:p>
            <w:pPr>
              <w:pStyle w:val="TableParagraph"/>
              <w:ind w:left="0"/>
              <w:spacing w:before="0"/>
              <w:rPr>
                <w:sz w:val="28"/>
              </w:rPr>
            </w:pPr>
          </w:p>
          <w:p>
            <w:pPr>
              <w:pStyle w:val="TableParagraph"/>
              <w:ind w:left="239" w:right="220"/>
              <w:jc w:val="center"/>
              <w:spacing w:before="1"/>
              <w:rPr>
                <w:sz w:val="24"/>
              </w:rPr>
            </w:pPr>
            <w:r>
              <w:rPr>
                <w:sz w:val="24"/>
              </w:rPr>
              <w:t>09:00-09:40</w:t>
            </w:r>
          </w:p>
        </w:tc>
        <w:tc>
          <w:tcPr>
            <w:tcW w:w="7305" w:type="dxa"/>
          </w:tcPr>
          <w:p>
            <w:pPr>
              <w:pStyle w:val="TableParagraph"/>
              <w:spacing w:before="1"/>
              <w:rPr>
                <w:sz w:val="24"/>
              </w:rPr>
            </w:pPr>
            <w:r>
              <w:rPr>
                <w:sz w:val="24"/>
                <w:u w:val="single" w:color="auto"/>
              </w:rPr>
              <w:t>Session 5</w:t>
            </w:r>
          </w:p>
          <w:p>
            <w:pPr>
              <w:pStyle w:val="TableParagraph"/>
              <w:numPr>
                <w:ilvl w:val="0"/>
                <w:numId w:val="6"/>
              </w:numPr>
              <w:tabs>
                <w:tab w:val="left" w:pos="868"/>
                <w:tab w:val="left" w:pos="869"/>
              </w:tabs>
              <w:spacing w:before="45"/>
              <w:rPr>
                <w:sz w:val="24"/>
              </w:rPr>
            </w:pPr>
            <w:r>
              <w:rPr>
                <w:sz w:val="24"/>
              </w:rPr>
              <w:t xml:space="preserve">Decent </w:t>
            </w:r>
            <w:r>
              <w:rPr>
                <w:sz w:val="24"/>
                <w:spacing w:val="-5"/>
              </w:rPr>
              <w:t xml:space="preserve">Work </w:t>
            </w:r>
            <w:r>
              <w:rPr>
                <w:sz w:val="24"/>
              </w:rPr>
              <w:t>and Economic</w:t>
            </w:r>
            <w:r>
              <w:rPr>
                <w:sz w:val="24"/>
                <w:spacing w:val="3"/>
              </w:rPr>
              <w:t xml:space="preserve"> </w:t>
            </w:r>
            <w:r>
              <w:rPr>
                <w:sz w:val="24"/>
              </w:rPr>
              <w:t>Growth</w:t>
            </w:r>
          </w:p>
          <w:p>
            <w:pPr>
              <w:pStyle w:val="TableParagraph"/>
              <w:numPr>
                <w:ilvl w:val="0"/>
                <w:numId w:val="6"/>
              </w:numPr>
              <w:tabs>
                <w:tab w:val="left" w:pos="868"/>
                <w:tab w:val="left" w:pos="869"/>
              </w:tabs>
              <w:spacing w:before="44"/>
              <w:rPr>
                <w:sz w:val="24"/>
              </w:rPr>
            </w:pPr>
            <w:r>
              <w:rPr>
                <w:sz w:val="24"/>
              </w:rPr>
              <w:t>30-minute lecture, 10-minute Q&amp;A</w:t>
            </w:r>
            <w:r>
              <w:rPr>
                <w:sz w:val="24"/>
                <w:spacing w:val="-9"/>
              </w:rPr>
              <w:t xml:space="preserve"> </w:t>
            </w:r>
            <w:r>
              <w:rPr>
                <w:sz w:val="24"/>
              </w:rPr>
              <w:t>Session</w:t>
            </w:r>
          </w:p>
        </w:tc>
      </w:tr>
      <w:tr>
        <w:trPr>
          <w:trHeight w:val="532" w:hRule="atLeast"/>
        </w:trPr>
        <w:tc>
          <w:tcPr>
            <w:tcW w:w="1694" w:type="dxa"/>
          </w:tcPr>
          <w:p>
            <w:pPr>
              <w:pStyle w:val="TableParagraph"/>
              <w:ind w:left="235" w:right="225"/>
              <w:jc w:val="center"/>
              <w:spacing w:before="107"/>
              <w:rPr>
                <w:sz w:val="24"/>
              </w:rPr>
            </w:pPr>
            <w:r>
              <w:rPr>
                <w:sz w:val="24"/>
              </w:rPr>
              <w:t>09:40-11:00</w:t>
            </w:r>
          </w:p>
        </w:tc>
        <w:tc>
          <w:tcPr>
            <w:tcW w:w="7305" w:type="dxa"/>
          </w:tcPr>
          <w:p>
            <w:pPr>
              <w:pStyle w:val="TableParagraph"/>
              <w:spacing w:before="107"/>
              <w:rPr>
                <w:sz w:val="24"/>
              </w:rPr>
            </w:pPr>
            <w:r>
              <w:rPr>
                <w:sz w:val="24"/>
              </w:rPr>
              <w:t>Group Discussion</w:t>
            </w:r>
          </w:p>
        </w:tc>
      </w:tr>
      <w:tr>
        <w:trPr>
          <w:trHeight w:val="777" w:hRule="atLeast"/>
        </w:trPr>
        <w:tc>
          <w:tcPr>
            <w:tcW w:w="1694" w:type="dxa"/>
          </w:tcPr>
          <w:p>
            <w:pPr>
              <w:pStyle w:val="TableParagraph"/>
              <w:ind w:left="235" w:right="225"/>
              <w:jc w:val="center"/>
              <w:spacing w:before="231"/>
              <w:rPr>
                <w:sz w:val="24"/>
              </w:rPr>
            </w:pPr>
            <w:r>
              <w:rPr>
                <w:sz w:val="24"/>
              </w:rPr>
              <w:t>11:00-11:40</w:t>
            </w:r>
          </w:p>
        </w:tc>
        <w:tc>
          <w:tcPr>
            <w:tcW w:w="7305" w:type="dxa"/>
          </w:tcPr>
          <w:p>
            <w:pPr>
              <w:pStyle w:val="TableParagraph"/>
              <w:spacing w:before="68"/>
              <w:rPr>
                <w:sz w:val="24"/>
              </w:rPr>
            </w:pPr>
            <w:r>
              <w:rPr>
                <w:sz w:val="24"/>
              </w:rPr>
              <w:t>Group Presentation 3</w:t>
            </w:r>
          </w:p>
          <w:p>
            <w:pPr>
              <w:pStyle w:val="TableParagraph"/>
              <w:ind w:left="509"/>
              <w:tabs>
                <w:tab w:val="left" w:pos="868"/>
              </w:tabs>
              <w:spacing w:before="45"/>
              <w:rPr>
                <w:sz w:val="24"/>
              </w:rPr>
            </w:pPr>
            <w:r>
              <w:rPr>
                <w:rFonts w:ascii="Arial"/>
                <w:sz w:val="24"/>
              </w:rPr>
              <w:t>-</w:t>
            </w:r>
            <w:r>
              <w:rPr>
                <w:rFonts w:ascii="Arial"/>
                <w:sz w:val="24"/>
              </w:rPr>
              <w:tab/>
            </w:r>
            <w:r>
              <w:rPr>
                <w:sz w:val="24"/>
              </w:rPr>
              <w:t>40-minute presentation and</w:t>
            </w:r>
            <w:r>
              <w:rPr>
                <w:sz w:val="24"/>
                <w:spacing w:val="3"/>
              </w:rPr>
              <w:t xml:space="preserve"> </w:t>
            </w:r>
            <w:r>
              <w:rPr>
                <w:sz w:val="24"/>
              </w:rPr>
              <w:t>feedback</w:t>
            </w:r>
          </w:p>
        </w:tc>
      </w:tr>
      <w:tr>
        <w:trPr>
          <w:trHeight w:val="527" w:hRule="atLeast"/>
        </w:trPr>
        <w:tc>
          <w:tcPr>
            <w:tcW w:w="1694" w:type="dxa"/>
          </w:tcPr>
          <w:p>
            <w:pPr>
              <w:pStyle w:val="TableParagraph"/>
              <w:ind w:left="234" w:right="225"/>
              <w:jc w:val="center"/>
              <w:spacing w:before="107"/>
              <w:rPr>
                <w:sz w:val="24"/>
              </w:rPr>
            </w:pPr>
            <w:r>
              <w:rPr>
                <w:sz w:val="24"/>
              </w:rPr>
              <w:t>11:40-12:40</w:t>
            </w:r>
          </w:p>
        </w:tc>
        <w:tc>
          <w:tcPr>
            <w:tcW w:w="7305" w:type="dxa"/>
          </w:tcPr>
          <w:p>
            <w:pPr>
              <w:pStyle w:val="TableParagraph"/>
              <w:spacing w:before="107"/>
              <w:rPr>
                <w:sz w:val="24"/>
              </w:rPr>
            </w:pPr>
            <w:r>
              <w:rPr>
                <w:sz w:val="24"/>
              </w:rPr>
              <w:t>Lunch</w:t>
            </w:r>
          </w:p>
        </w:tc>
      </w:tr>
      <w:tr>
        <w:trPr>
          <w:trHeight w:val="527" w:hRule="atLeast"/>
        </w:trPr>
        <w:tc>
          <w:tcPr>
            <w:tcW w:w="1694" w:type="dxa"/>
          </w:tcPr>
          <w:p>
            <w:pPr>
              <w:pStyle w:val="TableParagraph"/>
              <w:ind w:left="239" w:right="220"/>
              <w:jc w:val="center"/>
              <w:spacing w:before="107"/>
              <w:rPr>
                <w:sz w:val="24"/>
              </w:rPr>
            </w:pPr>
            <w:r>
              <w:rPr>
                <w:sz w:val="24"/>
              </w:rPr>
              <w:t>12:40-13:40</w:t>
            </w:r>
          </w:p>
        </w:tc>
        <w:tc>
          <w:tcPr>
            <w:tcW w:w="7305" w:type="dxa"/>
          </w:tcPr>
          <w:p>
            <w:pPr>
              <w:pStyle w:val="TableParagraph"/>
              <w:spacing w:before="107"/>
              <w:rPr>
                <w:sz w:val="24"/>
              </w:rPr>
            </w:pPr>
            <w:r>
              <w:rPr>
                <w:sz w:val="24"/>
                <w:u w:val="single" w:color="auto"/>
              </w:rPr>
              <w:t>Session 6</w:t>
            </w:r>
            <w:r>
              <w:rPr>
                <w:sz w:val="24"/>
              </w:rPr>
              <w:t xml:space="preserve"> </w:t>
            </w:r>
            <w:r>
              <w:rPr>
                <w:sz w:val="24"/>
              </w:rPr>
              <w:t>Country Case</w:t>
            </w:r>
            <w:r>
              <w:rPr>
                <w:sz w:val="24"/>
              </w:rPr>
              <w:t>s</w:t>
            </w:r>
            <w:r>
              <w:rPr>
                <w:sz w:val="24"/>
              </w:rPr>
              <w:t xml:space="preserve"> (3 countries</w:t>
            </w:r>
            <w:r>
              <w:rPr>
                <w:sz w:val="24"/>
              </w:rPr>
              <w:t>)</w:t>
            </w:r>
          </w:p>
        </w:tc>
      </w:tr>
      <w:tr>
        <w:trPr>
          <w:trHeight w:val="532" w:hRule="atLeast"/>
        </w:trPr>
        <w:tc>
          <w:tcPr>
            <w:tcW w:w="1694" w:type="dxa"/>
          </w:tcPr>
          <w:p>
            <w:pPr>
              <w:pStyle w:val="TableParagraph"/>
              <w:ind w:left="239" w:right="220"/>
              <w:jc w:val="center"/>
              <w:spacing w:before="107"/>
              <w:rPr>
                <w:sz w:val="24"/>
              </w:rPr>
            </w:pPr>
            <w:r>
              <w:rPr>
                <w:sz w:val="24"/>
              </w:rPr>
              <w:t>13:40-18:00</w:t>
            </w:r>
          </w:p>
        </w:tc>
        <w:tc>
          <w:tcPr>
            <w:tcW w:w="7305" w:type="dxa"/>
          </w:tcPr>
          <w:p>
            <w:pPr>
              <w:pStyle w:val="TableParagraph"/>
              <w:spacing w:before="107"/>
              <w:rPr>
                <w:sz w:val="24"/>
              </w:rPr>
            </w:pPr>
            <w:r>
              <w:rPr>
                <w:sz w:val="24"/>
              </w:rPr>
              <w:t>Field Trip (related to SDGs)</w:t>
            </w:r>
          </w:p>
        </w:tc>
      </w:tr>
    </w:tbl>
    <w:p>
      <w:pPr>
        <w:rPr>
          <w:sz w:val="24"/>
        </w:rPr>
        <w:sectPr>
          <w:pgSz w:w="11900" w:h="16840"/>
          <w:pgMar w:top="1600" w:right="120" w:bottom="280" w:left="1340" w:header="720" w:footer="720" w:gutter="0"/>
          <w:cols w:space="720"/>
          <w:docGrid w:linePitch="360"/>
        </w:sectPr>
      </w:pPr>
    </w:p>
    <w:p>
      <w:pPr>
        <w:pStyle w:val="affa"/>
        <w:spacing w:after="1" w:before="8"/>
        <w:rPr>
          <w:sz w:val="8"/>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Layout w:type="fixed"/>
      </w:tblPr>
      <w:tblGrid>
        <w:gridCol w:w="1694"/>
        <w:gridCol w:w="7305"/>
      </w:tblGrid>
      <w:tr>
        <w:trPr>
          <w:trHeight w:val="532" w:hRule="atLeast"/>
        </w:trPr>
        <w:tc>
          <w:tcPr>
            <w:tcW w:w="1694" w:type="dxa"/>
          </w:tcPr>
          <w:p>
            <w:pPr>
              <w:pStyle w:val="TableParagraph"/>
              <w:ind w:left="239" w:right="220"/>
              <w:jc w:val="center"/>
              <w:spacing w:before="111"/>
              <w:rPr>
                <w:sz w:val="24"/>
              </w:rPr>
            </w:pPr>
            <w:r>
              <w:rPr>
                <w:sz w:val="24"/>
              </w:rPr>
              <w:t>18:00-20:00</w:t>
            </w:r>
          </w:p>
        </w:tc>
        <w:tc>
          <w:tcPr>
            <w:tcW w:w="7305" w:type="dxa"/>
          </w:tcPr>
          <w:p>
            <w:pPr>
              <w:pStyle w:val="TableParagraph"/>
              <w:spacing w:before="111"/>
              <w:rPr>
                <w:sz w:val="24"/>
              </w:rPr>
            </w:pPr>
            <w:r>
              <w:rPr>
                <w:sz w:val="24"/>
              </w:rPr>
              <w:t>Dinner</w:t>
            </w:r>
          </w:p>
        </w:tc>
      </w:tr>
      <w:tr>
        <w:trPr>
          <w:trHeight w:val="527" w:hRule="atLeast"/>
        </w:trPr>
        <w:tc>
          <w:tcPr>
            <w:tcW w:w="8999" w:type="dxa"/>
            <w:gridSpan w:val="2"/>
            <w:shd w:val="clear" w:color="auto" w:fill="9BC1E4"/>
          </w:tcPr>
          <w:p>
            <w:pPr>
              <w:pStyle w:val="TableParagraph"/>
              <w:ind w:left="2711"/>
              <w:spacing w:before="107"/>
              <w:rPr>
                <w:b/>
                <w:sz w:val="24"/>
              </w:rPr>
            </w:pPr>
            <w:r>
              <w:rPr>
                <w:b/>
                <w:sz w:val="24"/>
              </w:rPr>
              <w:t>Day Four Thursday, 1 August 2019</w:t>
            </w:r>
          </w:p>
        </w:tc>
      </w:tr>
      <w:tr>
        <w:trPr>
          <w:trHeight w:val="527" w:hRule="atLeast"/>
        </w:trPr>
        <w:tc>
          <w:tcPr>
            <w:tcW w:w="1694" w:type="dxa"/>
            <w:shd w:val="clear" w:color="auto" w:fill="BCD5ED"/>
          </w:tcPr>
          <w:p>
            <w:pPr>
              <w:pStyle w:val="TableParagraph"/>
              <w:ind w:left="236" w:right="225"/>
              <w:jc w:val="center"/>
              <w:spacing w:before="107"/>
              <w:rPr>
                <w:b/>
                <w:sz w:val="24"/>
              </w:rPr>
            </w:pPr>
            <w:r>
              <w:rPr>
                <w:b/>
                <w:sz w:val="24"/>
              </w:rPr>
              <w:t>Time</w:t>
            </w:r>
          </w:p>
        </w:tc>
        <w:tc>
          <w:tcPr>
            <w:tcW w:w="7305" w:type="dxa"/>
            <w:shd w:val="clear" w:color="auto" w:fill="BCD5ED"/>
          </w:tcPr>
          <w:p>
            <w:pPr>
              <w:pStyle w:val="TableParagraph"/>
              <w:ind w:left="3240" w:right="3228"/>
              <w:jc w:val="center"/>
              <w:spacing w:before="107"/>
              <w:rPr>
                <w:b/>
                <w:sz w:val="24"/>
              </w:rPr>
            </w:pPr>
            <w:r>
              <w:rPr>
                <w:b/>
                <w:sz w:val="24"/>
              </w:rPr>
              <w:t>Module</w:t>
            </w:r>
          </w:p>
        </w:tc>
      </w:tr>
      <w:tr>
        <w:trPr>
          <w:trHeight w:val="532" w:hRule="atLeast"/>
        </w:trPr>
        <w:tc>
          <w:tcPr>
            <w:tcW w:w="1694" w:type="dxa"/>
          </w:tcPr>
          <w:p>
            <w:pPr>
              <w:pStyle w:val="TableParagraph"/>
              <w:ind w:left="239" w:right="220"/>
              <w:jc w:val="center"/>
              <w:spacing w:before="107"/>
              <w:rPr>
                <w:sz w:val="24"/>
              </w:rPr>
            </w:pPr>
            <w:r>
              <w:rPr>
                <w:sz w:val="24"/>
              </w:rPr>
              <w:t>09:00-10:00</w:t>
            </w:r>
          </w:p>
        </w:tc>
        <w:tc>
          <w:tcPr>
            <w:tcW w:w="7305" w:type="dxa"/>
          </w:tcPr>
          <w:p>
            <w:pPr>
              <w:pStyle w:val="TableParagraph"/>
              <w:spacing w:before="107"/>
              <w:rPr>
                <w:sz w:val="24"/>
              </w:rPr>
            </w:pPr>
            <w:r>
              <w:rPr>
                <w:sz w:val="24"/>
                <w:u w:val="single" w:color="auto"/>
              </w:rPr>
              <w:t>Session 7</w:t>
            </w:r>
            <w:r>
              <w:rPr>
                <w:sz w:val="24"/>
              </w:rPr>
              <w:t xml:space="preserve"> </w:t>
            </w:r>
            <w:r>
              <w:rPr>
                <w:sz w:val="24"/>
              </w:rPr>
              <w:t>Group Presentation</w:t>
            </w:r>
            <w:r>
              <w:rPr>
                <w:sz w:val="24"/>
              </w:rPr>
              <w:t>s</w:t>
            </w:r>
            <w:r>
              <w:rPr>
                <w:sz w:val="24"/>
              </w:rPr>
              <w:t xml:space="preserve"> (20 minutes per group)</w:t>
            </w:r>
          </w:p>
        </w:tc>
      </w:tr>
      <w:tr>
        <w:trPr>
          <w:trHeight w:val="527" w:hRule="atLeast"/>
        </w:trPr>
        <w:tc>
          <w:tcPr>
            <w:tcW w:w="1694" w:type="dxa"/>
          </w:tcPr>
          <w:p>
            <w:pPr>
              <w:pStyle w:val="TableParagraph"/>
              <w:ind w:left="239" w:right="220"/>
              <w:jc w:val="center"/>
              <w:spacing w:before="107"/>
              <w:rPr>
                <w:sz w:val="24"/>
              </w:rPr>
            </w:pPr>
            <w:r>
              <w:rPr>
                <w:sz w:val="24"/>
              </w:rPr>
              <w:t>10:00-10:10</w:t>
            </w:r>
          </w:p>
        </w:tc>
        <w:tc>
          <w:tcPr>
            <w:tcW w:w="7305" w:type="dxa"/>
          </w:tcPr>
          <w:p>
            <w:pPr>
              <w:pStyle w:val="TableParagraph"/>
              <w:spacing w:before="107"/>
              <w:rPr>
                <w:sz w:val="24"/>
              </w:rPr>
            </w:pPr>
            <w:r>
              <w:rPr>
                <w:sz w:val="24"/>
              </w:rPr>
              <w:t>Break</w:t>
            </w:r>
          </w:p>
        </w:tc>
      </w:tr>
      <w:tr>
        <w:trPr>
          <w:trHeight w:val="527" w:hRule="atLeast"/>
        </w:trPr>
        <w:tc>
          <w:tcPr>
            <w:tcW w:w="1694" w:type="dxa"/>
          </w:tcPr>
          <w:p>
            <w:pPr>
              <w:pStyle w:val="TableParagraph"/>
              <w:ind w:left="235" w:right="225"/>
              <w:jc w:val="center"/>
              <w:spacing w:before="107"/>
              <w:rPr>
                <w:sz w:val="24"/>
              </w:rPr>
            </w:pPr>
            <w:r>
              <w:rPr>
                <w:sz w:val="24"/>
              </w:rPr>
              <w:t>10:10-11:10</w:t>
            </w:r>
          </w:p>
        </w:tc>
        <w:tc>
          <w:tcPr>
            <w:tcW w:w="7305" w:type="dxa"/>
          </w:tcPr>
          <w:p>
            <w:pPr>
              <w:pStyle w:val="TableParagraph"/>
              <w:spacing w:before="107"/>
              <w:rPr>
                <w:sz w:val="24"/>
              </w:rPr>
            </w:pPr>
            <w:r>
              <w:rPr>
                <w:sz w:val="24"/>
                <w:u w:val="single" w:color="auto"/>
              </w:rPr>
              <w:t>Session 8</w:t>
            </w:r>
            <w:r>
              <w:rPr>
                <w:sz w:val="24"/>
              </w:rPr>
              <w:t xml:space="preserve"> </w:t>
            </w:r>
            <w:r>
              <w:rPr>
                <w:sz w:val="24"/>
              </w:rPr>
              <w:t>Group Presentation</w:t>
            </w:r>
            <w:r>
              <w:rPr>
                <w:sz w:val="24"/>
              </w:rPr>
              <w:t>s</w:t>
            </w:r>
            <w:r>
              <w:rPr>
                <w:sz w:val="24"/>
              </w:rPr>
              <w:t xml:space="preserve"> (20 minutes per group)</w:t>
            </w:r>
          </w:p>
        </w:tc>
      </w:tr>
      <w:tr>
        <w:trPr>
          <w:trHeight w:val="537" w:hRule="atLeast"/>
        </w:trPr>
        <w:tc>
          <w:tcPr>
            <w:tcW w:w="1694" w:type="dxa"/>
          </w:tcPr>
          <w:p>
            <w:pPr>
              <w:pStyle w:val="TableParagraph"/>
              <w:ind w:left="234" w:right="225"/>
              <w:jc w:val="center"/>
              <w:spacing w:before="111"/>
              <w:rPr>
                <w:sz w:val="24"/>
              </w:rPr>
            </w:pPr>
            <w:r>
              <w:rPr>
                <w:sz w:val="24"/>
              </w:rPr>
              <w:t>11:10-12:00</w:t>
            </w:r>
          </w:p>
        </w:tc>
        <w:tc>
          <w:tcPr>
            <w:tcW w:w="7305" w:type="dxa"/>
          </w:tcPr>
          <w:p>
            <w:pPr>
              <w:pStyle w:val="TableParagraph"/>
              <w:spacing w:before="111"/>
              <w:rPr>
                <w:sz w:val="24"/>
              </w:rPr>
            </w:pPr>
            <w:r>
              <w:rPr>
                <w:sz w:val="24"/>
              </w:rPr>
              <w:t>Wrap-up and Closing</w:t>
            </w:r>
          </w:p>
        </w:tc>
      </w:tr>
      <w:tr>
        <w:trPr>
          <w:trHeight w:val="542" w:hRule="atLeast"/>
        </w:trPr>
        <w:tc>
          <w:tcPr>
            <w:tcW w:w="1694" w:type="dxa"/>
          </w:tcPr>
          <w:p>
            <w:pPr>
              <w:pStyle w:val="TableParagraph"/>
              <w:ind w:left="239" w:right="220"/>
              <w:jc w:val="center"/>
              <w:spacing w:before="116"/>
              <w:rPr>
                <w:sz w:val="24"/>
              </w:rPr>
            </w:pPr>
            <w:r>
              <w:rPr>
                <w:sz w:val="24"/>
              </w:rPr>
              <w:t>12:00-13:00</w:t>
            </w:r>
          </w:p>
        </w:tc>
        <w:tc>
          <w:tcPr>
            <w:tcW w:w="7305" w:type="dxa"/>
          </w:tcPr>
          <w:p>
            <w:pPr>
              <w:pStyle w:val="TableParagraph"/>
              <w:spacing w:before="116"/>
              <w:rPr>
                <w:sz w:val="24"/>
              </w:rPr>
            </w:pPr>
            <w:r>
              <w:rPr>
                <w:sz w:val="24"/>
              </w:rPr>
              <w:t>Lunch</w:t>
            </w:r>
          </w:p>
        </w:tc>
      </w:tr>
    </w:tbl>
    <w:p>
      <w:pPr>
        <w:pStyle w:val="affa"/>
        <w:spacing w:before="4"/>
      </w:pPr>
    </w:p>
    <w:p>
      <w:pPr>
        <w:pStyle w:val="af1"/>
        <w:numPr>
          <w:ilvl w:val="0"/>
          <w:numId w:val="1"/>
        </w:numPr>
        <w:tabs>
          <w:tab w:val="left" w:pos="859"/>
        </w:tabs>
        <w:spacing w:before="87"/>
        <w:rPr>
          <w:b/>
          <w:sz w:val="28"/>
        </w:rPr>
      </w:pPr>
      <w:r>
        <w:rPr>
          <w:b/>
          <w:sz w:val="28"/>
        </w:rPr>
        <w:t>Schedule and</w:t>
      </w:r>
      <w:r>
        <w:rPr>
          <w:b/>
          <w:sz w:val="28"/>
          <w:spacing w:val="-3"/>
        </w:rPr>
        <w:t xml:space="preserve"> </w:t>
      </w:r>
      <w:r>
        <w:rPr>
          <w:b/>
          <w:sz w:val="28"/>
          <w:spacing w:val="-6"/>
        </w:rPr>
        <w:t>Venue</w:t>
      </w:r>
    </w:p>
    <w:p>
      <w:pPr>
        <w:pStyle w:val="affa"/>
        <w:ind w:left="100" w:right="1312"/>
        <w:jc w:val="both"/>
        <w:spacing w:before="51" w:line="276" w:lineRule="auto"/>
      </w:pPr>
      <w:r>
        <w:t>The event consists of one preliminary workshop and the main summer camp. The pre- workshop will take place on 24 June 2019 at the Korea Environment Corporation Yeouido Training Office in Seoul and the main Camp will take place from 29 July to 1 August 2019 at the Incheon Airport Aviation Academy in Incheon, Republic of Korea.</w:t>
      </w:r>
    </w:p>
    <w:p>
      <w:pPr>
        <w:pStyle w:val="affa"/>
        <w:spacing w:before="5"/>
        <w:rPr>
          <w:sz w:val="27"/>
        </w:rPr>
      </w:pPr>
    </w:p>
    <w:p>
      <w:pPr>
        <w:pStyle w:val="1"/>
        <w:numPr>
          <w:ilvl w:val="0"/>
          <w:numId w:val="1"/>
        </w:numPr>
        <w:tabs>
          <w:tab w:val="left" w:pos="859"/>
        </w:tabs>
        <w:spacing w:before="1"/>
      </w:pPr>
      <w:r>
        <w:t>Organizers</w:t>
      </w:r>
    </w:p>
    <w:p>
      <w:pPr>
        <w:pStyle w:val="affa"/>
        <w:ind w:left="100"/>
        <w:jc w:val="both"/>
        <w:spacing w:before="51"/>
      </w:pPr>
      <w:r>
        <w:t xml:space="preserve">This event will be organized by </w:t>
      </w:r>
      <w:r>
        <w:t>UN DESA</w:t>
      </w:r>
      <w:r>
        <w:t xml:space="preserve"> and K-eco.</w:t>
      </w:r>
    </w:p>
    <w:p>
      <w:pPr>
        <w:pStyle w:val="affa"/>
        <w:spacing w:before="4"/>
        <w:rPr>
          <w:sz w:val="35"/>
        </w:rPr>
      </w:pPr>
    </w:p>
    <w:p>
      <w:pPr>
        <w:pStyle w:val="1"/>
        <w:numPr>
          <w:ilvl w:val="0"/>
          <w:numId w:val="1"/>
        </w:numPr>
        <w:tabs>
          <w:tab w:val="left" w:pos="859"/>
        </w:tabs>
      </w:pPr>
      <w:r>
        <w:t>Outputs</w:t>
      </w:r>
    </w:p>
    <w:p>
      <w:pPr>
        <w:pStyle w:val="affa"/>
        <w:ind w:left="100"/>
        <w:jc w:val="both"/>
        <w:spacing w:before="52"/>
      </w:pPr>
      <w:r>
        <w:t xml:space="preserve">The </w:t>
      </w:r>
      <w:r>
        <w:t xml:space="preserve">SDGs </w:t>
      </w:r>
      <w:r>
        <w:t>Y</w:t>
      </w:r>
      <w:r>
        <w:t xml:space="preserve">outh </w:t>
      </w:r>
      <w:r>
        <w:t xml:space="preserve">Summer </w:t>
      </w:r>
      <w:r>
        <w:t>camp will produce two primary outputs. They include:</w:t>
      </w:r>
    </w:p>
    <w:p>
      <w:pPr>
        <w:pStyle w:val="af1"/>
        <w:ind w:right="1310"/>
        <w:numPr>
          <w:ilvl w:val="0"/>
          <w:numId w:val="2"/>
        </w:numPr>
        <w:tabs>
          <w:tab w:val="left" w:pos="858"/>
          <w:tab w:val="left" w:pos="859"/>
        </w:tabs>
        <w:spacing w:before="44" w:line="278" w:lineRule="auto"/>
        <w:rPr>
          <w:rFonts w:ascii="Arial"/>
          <w:sz w:val="24"/>
        </w:rPr>
      </w:pPr>
      <w:r>
        <w:rPr>
          <w:sz w:val="24"/>
          <w:spacing w:val="-6"/>
        </w:rPr>
        <w:t xml:space="preserve">Young </w:t>
      </w:r>
      <w:r>
        <w:rPr>
          <w:sz w:val="24"/>
        </w:rPr>
        <w:t xml:space="preserve">people with enhanced knowledge on </w:t>
      </w:r>
      <w:r>
        <w:rPr>
          <w:sz w:val="24"/>
        </w:rPr>
        <w:t xml:space="preserve">the </w:t>
      </w:r>
      <w:r>
        <w:rPr>
          <w:sz w:val="24"/>
        </w:rPr>
        <w:t>SDGs and their implementation;</w:t>
      </w:r>
      <w:r>
        <w:rPr>
          <w:sz w:val="24"/>
          <w:spacing w:val="7"/>
        </w:rPr>
        <w:t xml:space="preserve"> </w:t>
      </w:r>
      <w:r>
        <w:rPr>
          <w:sz w:val="24"/>
        </w:rPr>
        <w:t>and</w:t>
      </w:r>
    </w:p>
    <w:p>
      <w:pPr>
        <w:pStyle w:val="af1"/>
        <w:numPr>
          <w:ilvl w:val="0"/>
          <w:numId w:val="2"/>
        </w:numPr>
        <w:tabs>
          <w:tab w:val="left" w:pos="858"/>
          <w:tab w:val="left" w:pos="859"/>
        </w:tabs>
        <w:spacing w:line="274" w:lineRule="exact"/>
        <w:rPr>
          <w:rFonts w:ascii="Arial"/>
          <w:sz w:val="20"/>
        </w:rPr>
      </w:pPr>
      <w:r>
        <w:rPr>
          <w:sz w:val="24"/>
        </w:rPr>
        <w:t>A short report on the camp with recommendations for future</w:t>
      </w:r>
      <w:r>
        <w:rPr>
          <w:sz w:val="24"/>
          <w:spacing w:val="-19"/>
        </w:rPr>
        <w:t xml:space="preserve"> </w:t>
      </w:r>
      <w:r>
        <w:rPr>
          <w:sz w:val="24"/>
          <w:spacing w:val="-3"/>
        </w:rPr>
        <w:t>camps</w:t>
      </w:r>
      <w:r>
        <w:rPr>
          <w:sz w:val="20"/>
          <w:spacing w:val="-3"/>
        </w:rPr>
        <w:t>.</w:t>
      </w:r>
    </w:p>
    <w:sectPr>
      <w:pgSz w:w="11900" w:h="16840"/>
      <w:pgMar w:top="1600" w:right="120" w:bottom="280" w:left="13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false"/>
    <w:sig w:usb0="E0002EFF" w:usb1="C000785B" w:usb2="00000009" w:usb3="00000001" w:csb0="400001FF" w:csb1="FFFF0000"/>
  </w:font>
  <w:font w:name="Times New Roman">
    <w:panose1 w:val="02020603050405020304"/>
    <w:family w:val="roman"/>
    <w:charset w:val="00"/>
    <w:notTrueType w:val="false"/>
    <w:sig w:usb0="E0002EFF" w:usb1="C000785B" w:usb2="00000009" w:usb3="00000001" w:csb0="400001FF" w:csb1="FFFF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cf96a1b"/>
    <w:multiLevelType w:val="hybridMultilevel"/>
    <w:tmpl w:val="b3be1756"/>
    <w:lvl w:ilvl="0" w:tplc="c01ec944">
      <w:start w:val="1"/>
      <w:lvlText w:val="%1."/>
      <w:lvlJc w:val="left"/>
      <w:pPr>
        <w:ind w:left="858" w:hanging="360"/>
        <w:jc w:val="left"/>
      </w:pPr>
      <w:rPr>
        <w:rFonts w:ascii="Times New Roman" w:eastAsia="Times New Roman" w:hAnsi="Times New Roman" w:cs="Times New Roman" w:hint="default"/>
        <w:b/>
        <w:bCs/>
        <w:w w:val="99"/>
        <w:sz w:val="28"/>
        <w:szCs w:val="28"/>
      </w:rPr>
    </w:lvl>
    <w:lvl w:ilvl="1" w:tplc="eb6c436a">
      <w:numFmt w:val="bullet"/>
      <w:lvlText w:val="•"/>
      <w:lvlJc w:val="left"/>
      <w:pPr>
        <w:ind w:left="1818" w:hanging="360"/>
      </w:pPr>
      <w:rPr>
        <w:rFonts w:hint="default"/>
      </w:rPr>
    </w:lvl>
    <w:lvl w:ilvl="2" w:tplc="a8ce92d2">
      <w:numFmt w:val="bullet"/>
      <w:lvlText w:val="•"/>
      <w:lvlJc w:val="left"/>
      <w:pPr>
        <w:ind w:left="2776" w:hanging="360"/>
      </w:pPr>
      <w:rPr>
        <w:rFonts w:hint="default"/>
      </w:rPr>
    </w:lvl>
    <w:lvl w:ilvl="3" w:tplc="ee083df8">
      <w:numFmt w:val="bullet"/>
      <w:lvlText w:val="•"/>
      <w:lvlJc w:val="left"/>
      <w:pPr>
        <w:ind w:left="3734" w:hanging="360"/>
      </w:pPr>
      <w:rPr>
        <w:rFonts w:hint="default"/>
      </w:rPr>
    </w:lvl>
    <w:lvl w:ilvl="4" w:tplc="9fa86070">
      <w:numFmt w:val="bullet"/>
      <w:lvlText w:val="•"/>
      <w:lvlJc w:val="left"/>
      <w:pPr>
        <w:ind w:left="4692" w:hanging="360"/>
      </w:pPr>
      <w:rPr>
        <w:rFonts w:hint="default"/>
      </w:rPr>
    </w:lvl>
    <w:lvl w:ilvl="5" w:tplc="3078b880">
      <w:numFmt w:val="bullet"/>
      <w:lvlText w:val="•"/>
      <w:lvlJc w:val="left"/>
      <w:pPr>
        <w:ind w:left="5650" w:hanging="360"/>
      </w:pPr>
      <w:rPr>
        <w:rFonts w:hint="default"/>
      </w:rPr>
    </w:lvl>
    <w:lvl w:ilvl="6" w:tplc="b4f2326c">
      <w:numFmt w:val="bullet"/>
      <w:lvlText w:val="•"/>
      <w:lvlJc w:val="left"/>
      <w:pPr>
        <w:ind w:left="6608" w:hanging="360"/>
      </w:pPr>
      <w:rPr>
        <w:rFonts w:hint="default"/>
      </w:rPr>
    </w:lvl>
    <w:lvl w:ilvl="7" w:tplc="daaee5e8">
      <w:numFmt w:val="bullet"/>
      <w:lvlText w:val="•"/>
      <w:lvlJc w:val="left"/>
      <w:pPr>
        <w:ind w:left="7566" w:hanging="360"/>
      </w:pPr>
      <w:rPr>
        <w:rFonts w:hint="default"/>
      </w:rPr>
    </w:lvl>
    <w:lvl w:ilvl="8" w:tplc="757effb6">
      <w:numFmt w:val="bullet"/>
      <w:lvlText w:val="•"/>
      <w:lvlJc w:val="left"/>
      <w:pPr>
        <w:ind w:left="8524" w:hanging="360"/>
      </w:pPr>
      <w:rPr>
        <w:rFonts w:hint="default"/>
      </w:rPr>
    </w:lvl>
  </w:abstractNum>
  <w:abstractNum w:abstractNumId="1">
    <w:nsid w:val="28d06c04"/>
    <w:multiLevelType w:val="hybridMultilevel"/>
    <w:tmpl w:val="359e55ce"/>
    <w:lvl w:ilvl="0" w:tplc="4a52ab64">
      <w:numFmt w:val="bullet"/>
      <w:lvlText w:val="-"/>
      <w:lvlJc w:val="left"/>
      <w:pPr>
        <w:ind w:left="858" w:hanging="360"/>
      </w:pPr>
      <w:rPr>
        <w:rFonts w:hint="default"/>
        <w:w w:val="91"/>
      </w:rPr>
    </w:lvl>
    <w:lvl w:ilvl="1" w:tplc="a6801532">
      <w:numFmt w:val="bullet"/>
      <w:lvlText w:val="•"/>
      <w:lvlJc w:val="left"/>
      <w:pPr>
        <w:ind w:left="1818" w:hanging="360"/>
      </w:pPr>
      <w:rPr>
        <w:rFonts w:hint="default"/>
      </w:rPr>
    </w:lvl>
    <w:lvl w:ilvl="2" w:tplc="747a09fa">
      <w:numFmt w:val="bullet"/>
      <w:lvlText w:val="•"/>
      <w:lvlJc w:val="left"/>
      <w:pPr>
        <w:ind w:left="2776" w:hanging="360"/>
      </w:pPr>
      <w:rPr>
        <w:rFonts w:hint="default"/>
      </w:rPr>
    </w:lvl>
    <w:lvl w:ilvl="3" w:tplc="f64a2d24">
      <w:numFmt w:val="bullet"/>
      <w:lvlText w:val="•"/>
      <w:lvlJc w:val="left"/>
      <w:pPr>
        <w:ind w:left="3734" w:hanging="360"/>
      </w:pPr>
      <w:rPr>
        <w:rFonts w:hint="default"/>
      </w:rPr>
    </w:lvl>
    <w:lvl w:ilvl="4" w:tplc="2c12f9a4">
      <w:numFmt w:val="bullet"/>
      <w:lvlText w:val="•"/>
      <w:lvlJc w:val="left"/>
      <w:pPr>
        <w:ind w:left="4692" w:hanging="360"/>
      </w:pPr>
      <w:rPr>
        <w:rFonts w:hint="default"/>
      </w:rPr>
    </w:lvl>
    <w:lvl w:ilvl="5" w:tplc="ce20272a">
      <w:numFmt w:val="bullet"/>
      <w:lvlText w:val="•"/>
      <w:lvlJc w:val="left"/>
      <w:pPr>
        <w:ind w:left="5650" w:hanging="360"/>
      </w:pPr>
      <w:rPr>
        <w:rFonts w:hint="default"/>
      </w:rPr>
    </w:lvl>
    <w:lvl w:ilvl="6" w:tplc="fee8ba02">
      <w:numFmt w:val="bullet"/>
      <w:lvlText w:val="•"/>
      <w:lvlJc w:val="left"/>
      <w:pPr>
        <w:ind w:left="6608" w:hanging="360"/>
      </w:pPr>
      <w:rPr>
        <w:rFonts w:hint="default"/>
      </w:rPr>
    </w:lvl>
    <w:lvl w:ilvl="7" w:tplc="7f185f54">
      <w:numFmt w:val="bullet"/>
      <w:lvlText w:val="•"/>
      <w:lvlJc w:val="left"/>
      <w:pPr>
        <w:ind w:left="7566" w:hanging="360"/>
      </w:pPr>
      <w:rPr>
        <w:rFonts w:hint="default"/>
      </w:rPr>
    </w:lvl>
    <w:lvl w:ilvl="8" w:tplc="a8b0e782">
      <w:numFmt w:val="bullet"/>
      <w:lvlText w:val="•"/>
      <w:lvlJc w:val="left"/>
      <w:pPr>
        <w:ind w:left="8524" w:hanging="360"/>
      </w:pPr>
      <w:rPr>
        <w:rFonts w:hint="default"/>
      </w:rPr>
    </w:lvl>
  </w:abstractNum>
  <w:abstractNum w:abstractNumId="2">
    <w:nsid w:val="53d730a6"/>
    <w:multiLevelType w:val="hybridMultilevel"/>
    <w:tmpl w:val="f9305f26"/>
    <w:lvl w:ilvl="0" w:tplc="b644cfd6">
      <w:numFmt w:val="bullet"/>
      <w:lvlText w:val="-"/>
      <w:lvlJc w:val="left"/>
      <w:pPr>
        <w:ind w:left="869" w:hanging="356"/>
      </w:pPr>
      <w:rPr>
        <w:rFonts w:ascii="Arial" w:eastAsia="Arial" w:hAnsi="Arial" w:cs="Arial" w:hint="default"/>
        <w:w w:val="91"/>
        <w:sz w:val="24"/>
        <w:szCs w:val="24"/>
      </w:rPr>
    </w:lvl>
    <w:lvl w:ilvl="1" w:tplc="ff1a35ba">
      <w:numFmt w:val="bullet"/>
      <w:lvlText w:val="•"/>
      <w:lvlJc w:val="left"/>
      <w:pPr>
        <w:ind w:left="1503" w:hanging="356"/>
      </w:pPr>
      <w:rPr>
        <w:rFonts w:hint="default"/>
      </w:rPr>
    </w:lvl>
    <w:lvl w:ilvl="2" w:tplc="a7c481f0">
      <w:numFmt w:val="bullet"/>
      <w:lvlText w:val="•"/>
      <w:lvlJc w:val="left"/>
      <w:pPr>
        <w:ind w:left="2147" w:hanging="356"/>
      </w:pPr>
      <w:rPr>
        <w:rFonts w:hint="default"/>
      </w:rPr>
    </w:lvl>
    <w:lvl w:ilvl="3" w:tplc="6e66ba22">
      <w:numFmt w:val="bullet"/>
      <w:lvlText w:val="•"/>
      <w:lvlJc w:val="left"/>
      <w:pPr>
        <w:ind w:left="2790" w:hanging="356"/>
      </w:pPr>
      <w:rPr>
        <w:rFonts w:hint="default"/>
      </w:rPr>
    </w:lvl>
    <w:lvl w:ilvl="4" w:tplc="260cff38">
      <w:numFmt w:val="bullet"/>
      <w:lvlText w:val="•"/>
      <w:lvlJc w:val="left"/>
      <w:pPr>
        <w:ind w:left="3434" w:hanging="356"/>
      </w:pPr>
      <w:rPr>
        <w:rFonts w:hint="default"/>
      </w:rPr>
    </w:lvl>
    <w:lvl w:ilvl="5" w:tplc="cecabbd4">
      <w:numFmt w:val="bullet"/>
      <w:lvlText w:val="•"/>
      <w:lvlJc w:val="left"/>
      <w:pPr>
        <w:ind w:left="4077" w:hanging="356"/>
      </w:pPr>
      <w:rPr>
        <w:rFonts w:hint="default"/>
      </w:rPr>
    </w:lvl>
    <w:lvl w:ilvl="6" w:tplc="3afad598">
      <w:numFmt w:val="bullet"/>
      <w:lvlText w:val="•"/>
      <w:lvlJc w:val="left"/>
      <w:pPr>
        <w:ind w:left="4721" w:hanging="356"/>
      </w:pPr>
      <w:rPr>
        <w:rFonts w:hint="default"/>
      </w:rPr>
    </w:lvl>
    <w:lvl w:ilvl="7" w:tplc="cbbc5fc6">
      <w:numFmt w:val="bullet"/>
      <w:lvlText w:val="•"/>
      <w:lvlJc w:val="left"/>
      <w:pPr>
        <w:ind w:left="5364" w:hanging="356"/>
      </w:pPr>
      <w:rPr>
        <w:rFonts w:hint="default"/>
      </w:rPr>
    </w:lvl>
    <w:lvl w:ilvl="8" w:tplc="a02ae928">
      <w:numFmt w:val="bullet"/>
      <w:lvlText w:val="•"/>
      <w:lvlJc w:val="left"/>
      <w:pPr>
        <w:ind w:left="6008" w:hanging="356"/>
      </w:pPr>
      <w:rPr>
        <w:rFonts w:hint="default"/>
      </w:rPr>
    </w:lvl>
  </w:abstractNum>
  <w:abstractNum w:abstractNumId="3">
    <w:nsid w:val="75424e"/>
    <w:multiLevelType w:val="hybridMultilevel"/>
    <w:tmpl w:val="d32e30f6"/>
    <w:lvl w:ilvl="0" w:tplc="bd96dba0">
      <w:numFmt w:val="bullet"/>
      <w:lvlText w:val="-"/>
      <w:lvlJc w:val="left"/>
      <w:pPr>
        <w:ind w:left="869" w:hanging="360"/>
      </w:pPr>
      <w:rPr>
        <w:rFonts w:ascii="Arial" w:eastAsia="Arial" w:hAnsi="Arial" w:cs="Arial" w:hint="default"/>
        <w:w w:val="91"/>
        <w:sz w:val="24"/>
        <w:szCs w:val="24"/>
      </w:rPr>
    </w:lvl>
    <w:lvl w:ilvl="1" w:tplc="1fc6663a">
      <w:numFmt w:val="bullet"/>
      <w:lvlText w:val="•"/>
      <w:lvlJc w:val="left"/>
      <w:pPr>
        <w:ind w:left="1503" w:hanging="360"/>
      </w:pPr>
      <w:rPr>
        <w:rFonts w:hint="default"/>
      </w:rPr>
    </w:lvl>
    <w:lvl w:ilvl="2" w:tplc="58a04a56">
      <w:numFmt w:val="bullet"/>
      <w:lvlText w:val="•"/>
      <w:lvlJc w:val="left"/>
      <w:pPr>
        <w:ind w:left="2147" w:hanging="360"/>
      </w:pPr>
      <w:rPr>
        <w:rFonts w:hint="default"/>
      </w:rPr>
    </w:lvl>
    <w:lvl w:ilvl="3" w:tplc="4be8549e">
      <w:numFmt w:val="bullet"/>
      <w:lvlText w:val="•"/>
      <w:lvlJc w:val="left"/>
      <w:pPr>
        <w:ind w:left="2790" w:hanging="360"/>
      </w:pPr>
      <w:rPr>
        <w:rFonts w:hint="default"/>
      </w:rPr>
    </w:lvl>
    <w:lvl w:ilvl="4" w:tplc="8710fa00">
      <w:numFmt w:val="bullet"/>
      <w:lvlText w:val="•"/>
      <w:lvlJc w:val="left"/>
      <w:pPr>
        <w:ind w:left="3434" w:hanging="360"/>
      </w:pPr>
      <w:rPr>
        <w:rFonts w:hint="default"/>
      </w:rPr>
    </w:lvl>
    <w:lvl w:ilvl="5" w:tplc="6f7c70c4">
      <w:numFmt w:val="bullet"/>
      <w:lvlText w:val="•"/>
      <w:lvlJc w:val="left"/>
      <w:pPr>
        <w:ind w:left="4077" w:hanging="360"/>
      </w:pPr>
      <w:rPr>
        <w:rFonts w:hint="default"/>
      </w:rPr>
    </w:lvl>
    <w:lvl w:ilvl="6" w:tplc="9492226e">
      <w:numFmt w:val="bullet"/>
      <w:lvlText w:val="•"/>
      <w:lvlJc w:val="left"/>
      <w:pPr>
        <w:ind w:left="4721" w:hanging="360"/>
      </w:pPr>
      <w:rPr>
        <w:rFonts w:hint="default"/>
      </w:rPr>
    </w:lvl>
    <w:lvl w:ilvl="7" w:tplc="1a4e9880">
      <w:numFmt w:val="bullet"/>
      <w:lvlText w:val="•"/>
      <w:lvlJc w:val="left"/>
      <w:pPr>
        <w:ind w:left="5364" w:hanging="360"/>
      </w:pPr>
      <w:rPr>
        <w:rFonts w:hint="default"/>
      </w:rPr>
    </w:lvl>
    <w:lvl w:ilvl="8" w:tplc="14101a84">
      <w:numFmt w:val="bullet"/>
      <w:lvlText w:val="•"/>
      <w:lvlJc w:val="left"/>
      <w:pPr>
        <w:ind w:left="6008" w:hanging="360"/>
      </w:pPr>
      <w:rPr>
        <w:rFonts w:hint="default"/>
      </w:rPr>
    </w:lvl>
  </w:abstractNum>
  <w:abstractNum w:abstractNumId="4">
    <w:nsid w:val="11a355fd"/>
    <w:multiLevelType w:val="hybridMultilevel"/>
    <w:tmpl w:val="1996f1ee"/>
    <w:lvl w:ilvl="0" w:tplc="b9f8e192">
      <w:numFmt w:val="bullet"/>
      <w:lvlText w:val="-"/>
      <w:lvlJc w:val="left"/>
      <w:pPr>
        <w:ind w:left="869" w:hanging="360"/>
      </w:pPr>
      <w:rPr>
        <w:rFonts w:ascii="Arial" w:eastAsia="Arial" w:hAnsi="Arial" w:cs="Arial" w:hint="default"/>
        <w:w w:val="91"/>
        <w:sz w:val="24"/>
        <w:szCs w:val="24"/>
      </w:rPr>
    </w:lvl>
    <w:lvl w:ilvl="1" w:tplc="1a0464e6">
      <w:numFmt w:val="bullet"/>
      <w:lvlText w:val="•"/>
      <w:lvlJc w:val="left"/>
      <w:pPr>
        <w:ind w:left="1503" w:hanging="360"/>
      </w:pPr>
      <w:rPr>
        <w:rFonts w:hint="default"/>
      </w:rPr>
    </w:lvl>
    <w:lvl w:ilvl="2" w:tplc="45fa17ea">
      <w:numFmt w:val="bullet"/>
      <w:lvlText w:val="•"/>
      <w:lvlJc w:val="left"/>
      <w:pPr>
        <w:ind w:left="2147" w:hanging="360"/>
      </w:pPr>
      <w:rPr>
        <w:rFonts w:hint="default"/>
      </w:rPr>
    </w:lvl>
    <w:lvl w:ilvl="3" w:tplc="e5f22582">
      <w:numFmt w:val="bullet"/>
      <w:lvlText w:val="•"/>
      <w:lvlJc w:val="left"/>
      <w:pPr>
        <w:ind w:left="2790" w:hanging="360"/>
      </w:pPr>
      <w:rPr>
        <w:rFonts w:hint="default"/>
      </w:rPr>
    </w:lvl>
    <w:lvl w:ilvl="4" w:tplc="68841e8e">
      <w:numFmt w:val="bullet"/>
      <w:lvlText w:val="•"/>
      <w:lvlJc w:val="left"/>
      <w:pPr>
        <w:ind w:left="3434" w:hanging="360"/>
      </w:pPr>
      <w:rPr>
        <w:rFonts w:hint="default"/>
      </w:rPr>
    </w:lvl>
    <w:lvl w:ilvl="5" w:tplc="9f8672cc">
      <w:numFmt w:val="bullet"/>
      <w:lvlText w:val="•"/>
      <w:lvlJc w:val="left"/>
      <w:pPr>
        <w:ind w:left="4077" w:hanging="360"/>
      </w:pPr>
      <w:rPr>
        <w:rFonts w:hint="default"/>
      </w:rPr>
    </w:lvl>
    <w:lvl w:ilvl="6" w:tplc="8dac9a26">
      <w:numFmt w:val="bullet"/>
      <w:lvlText w:val="•"/>
      <w:lvlJc w:val="left"/>
      <w:pPr>
        <w:ind w:left="4721" w:hanging="360"/>
      </w:pPr>
      <w:rPr>
        <w:rFonts w:hint="default"/>
      </w:rPr>
    </w:lvl>
    <w:lvl w:ilvl="7" w:tplc="301854dc">
      <w:numFmt w:val="bullet"/>
      <w:lvlText w:val="•"/>
      <w:lvlJc w:val="left"/>
      <w:pPr>
        <w:ind w:left="5364" w:hanging="360"/>
      </w:pPr>
      <w:rPr>
        <w:rFonts w:hint="default"/>
      </w:rPr>
    </w:lvl>
    <w:lvl w:ilvl="8" w:tplc="e6b2f88e">
      <w:numFmt w:val="bullet"/>
      <w:lvlText w:val="•"/>
      <w:lvlJc w:val="left"/>
      <w:pPr>
        <w:ind w:left="6008" w:hanging="360"/>
      </w:pPr>
      <w:rPr>
        <w:rFonts w:hint="default"/>
      </w:rPr>
    </w:lvl>
  </w:abstractNum>
  <w:abstractNum w:abstractNumId="5">
    <w:nsid w:val="72230bf2"/>
    <w:multiLevelType w:val="hybridMultilevel"/>
    <w:tmpl w:val="cb7e3c42"/>
    <w:lvl w:ilvl="0" w:tplc="17e87234">
      <w:numFmt w:val="bullet"/>
      <w:lvlText w:val="-"/>
      <w:lvlJc w:val="left"/>
      <w:pPr>
        <w:ind w:left="869" w:hanging="360"/>
      </w:pPr>
      <w:rPr>
        <w:rFonts w:ascii="Arial" w:eastAsia="Arial" w:hAnsi="Arial" w:cs="Arial" w:hint="default"/>
        <w:w w:val="91"/>
        <w:sz w:val="24"/>
        <w:szCs w:val="24"/>
      </w:rPr>
    </w:lvl>
    <w:lvl w:ilvl="1" w:tplc="a99e8c2e">
      <w:numFmt w:val="bullet"/>
      <w:lvlText w:val="•"/>
      <w:lvlJc w:val="left"/>
      <w:pPr>
        <w:ind w:left="1503" w:hanging="360"/>
      </w:pPr>
      <w:rPr>
        <w:rFonts w:hint="default"/>
      </w:rPr>
    </w:lvl>
    <w:lvl w:ilvl="2" w:tplc="6aca63a0">
      <w:numFmt w:val="bullet"/>
      <w:lvlText w:val="•"/>
      <w:lvlJc w:val="left"/>
      <w:pPr>
        <w:ind w:left="2147" w:hanging="360"/>
      </w:pPr>
      <w:rPr>
        <w:rFonts w:hint="default"/>
      </w:rPr>
    </w:lvl>
    <w:lvl w:ilvl="3" w:tplc="5a365a18">
      <w:numFmt w:val="bullet"/>
      <w:lvlText w:val="•"/>
      <w:lvlJc w:val="left"/>
      <w:pPr>
        <w:ind w:left="2790" w:hanging="360"/>
      </w:pPr>
      <w:rPr>
        <w:rFonts w:hint="default"/>
      </w:rPr>
    </w:lvl>
    <w:lvl w:ilvl="4" w:tplc="df821798">
      <w:numFmt w:val="bullet"/>
      <w:lvlText w:val="•"/>
      <w:lvlJc w:val="left"/>
      <w:pPr>
        <w:ind w:left="3434" w:hanging="360"/>
      </w:pPr>
      <w:rPr>
        <w:rFonts w:hint="default"/>
      </w:rPr>
    </w:lvl>
    <w:lvl w:ilvl="5" w:tplc="83c81386">
      <w:numFmt w:val="bullet"/>
      <w:lvlText w:val="•"/>
      <w:lvlJc w:val="left"/>
      <w:pPr>
        <w:ind w:left="4077" w:hanging="360"/>
      </w:pPr>
      <w:rPr>
        <w:rFonts w:hint="default"/>
      </w:rPr>
    </w:lvl>
    <w:lvl w:ilvl="6" w:tplc="3d681506">
      <w:numFmt w:val="bullet"/>
      <w:lvlText w:val="•"/>
      <w:lvlJc w:val="left"/>
      <w:pPr>
        <w:ind w:left="4721" w:hanging="360"/>
      </w:pPr>
      <w:rPr>
        <w:rFonts w:hint="default"/>
      </w:rPr>
    </w:lvl>
    <w:lvl w:ilvl="7" w:tplc="d8ccbccc">
      <w:numFmt w:val="bullet"/>
      <w:lvlText w:val="•"/>
      <w:lvlJc w:val="left"/>
      <w:pPr>
        <w:ind w:left="5364" w:hanging="360"/>
      </w:pPr>
      <w:rPr>
        <w:rFonts w:hint="default"/>
      </w:rPr>
    </w:lvl>
    <w:lvl w:ilvl="8" w:tplc="7c22a396">
      <w:numFmt w:val="bullet"/>
      <w:lvlText w:val="•"/>
      <w:lvlJc w:val="left"/>
      <w:pPr>
        <w:ind w:left="6008"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10"/>
  <w:drawingGridVerticalSpacing w:val="180"/>
  <w:displayHorizontalDrawingGridEvery w:val="2"/>
  <w:displayVerticalDrawingGridEvery w:val="1"/>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EastAsia" w:hAnsiTheme="minorHAnsi" w:cstheme="minorBidi"/>
        <w:sz w:val="22"/>
        <w:szCs w:val="22"/>
      </w:rPr>
    </w:rPrDefault>
    <w:pPrDefault>
      <w:pPr>
        <w:autoSpaceDE w:val="off"/>
        <w:autoSpaceDN w:val="off"/>
        <w:widowControl w:val="off"/>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styleId="a1">
    <w:name w:val="Normal"/>
    <w:qFormat/>
    <w:rPr>
      <w:rFonts w:ascii="Times New Roman" w:eastAsia="Times New Roman" w:hAnsi="Times New Roman" w:cs="Times New Roman"/>
    </w:rPr>
  </w:style>
  <w:style w:type="character" w:styleId="a2">
    <w:name w:val="Default Paragraph Font"/>
    <w:semiHidden/>
    <w:unhideWhenUsed/>
  </w:style>
  <w:style w:type="table" w:styleId="a3">
    <w:name w:val="Normal Table"/>
    <w:semiHidden/>
    <w:unhideWhenUsed/>
    <w:tblPr>
      <w:tblInd w:w="0" w:type="dxa"/>
      <w:tblCellMar>
        <w:top w:w="0" w:type="dxa"/>
        <w:left w:w="108" w:type="dxa"/>
        <w:bottom w:w="0" w:type="dxa"/>
        <w:right w:w="108" w:type="dxa"/>
      </w:tblCellMar>
    </w:tblPr>
  </w:style>
  <w:style w:type="numbering" w:styleId="a4">
    <w:name w:val="No List"/>
    <w:semiHidden/>
    <w:unhideWhenUsed/>
  </w:style>
  <w:style w:type="character" w:customStyle="1" w:styleId="Char9">
    <w:name w:val="머리글 Char"/>
    <w:basedOn w:val="a2"/>
    <w:rPr>
      <w:rFonts w:ascii="Times New Roman" w:eastAsia="Times New Roman" w:hAnsi="Times New Roman" w:cs="Times New Roman"/>
    </w:rPr>
  </w:style>
  <w:style w:type="character" w:customStyle="1" w:styleId="Charf0">
    <w:name w:val="본문 Char"/>
    <w:basedOn w:val="a2"/>
    <w:rPr>
      <w:rFonts w:ascii="Times New Roman" w:eastAsia="Times New Roman" w:hAnsi="Times New Roman" w:cs="Times New Roman"/>
      <w:sz w:val="24"/>
      <w:szCs w:val="24"/>
    </w:rPr>
  </w:style>
  <w:style w:type="paragraph" w:styleId="aff8">
    <w:name w:val="footer"/>
    <w:basedOn w:val="a1"/>
    <w:unhideWhenUsed/>
    <w:pPr>
      <w:snapToGrid w:val="0"/>
      <w:tabs>
        <w:tab w:val="center" w:pos="4513"/>
        <w:tab w:val="right" w:pos="9026"/>
      </w:tabs>
    </w:pPr>
  </w:style>
  <w:style w:type="paragraph" w:styleId="21">
    <w:name w:val="heading 2"/>
    <w:basedOn w:val="a1"/>
    <w:qFormat/>
    <w:unhideWhenUsed/>
    <w:pPr>
      <w:ind w:left="186"/>
      <w:outlineLvl w:val="1"/>
      <w:spacing w:before="26"/>
    </w:pPr>
    <w:rPr>
      <w:b/>
      <w:bCs/>
      <w:sz w:val="24"/>
      <w:szCs w:val="24"/>
    </w:rPr>
  </w:style>
  <w:style w:type="paragraph" w:styleId="1">
    <w:name w:val="heading 1"/>
    <w:basedOn w:val="a1"/>
    <w:qFormat/>
    <w:pPr>
      <w:ind w:left="858" w:hanging="360"/>
      <w:outlineLvl w:val="0"/>
    </w:pPr>
    <w:rPr>
      <w:b/>
      <w:bCs/>
      <w:sz w:val="28"/>
      <w:szCs w:val="28"/>
    </w:rPr>
  </w:style>
  <w:style w:type="paragraph" w:styleId="afe">
    <w:name w:val="header"/>
    <w:basedOn w:val="a1"/>
    <w:unhideWhenUsed/>
    <w:pPr>
      <w:snapToGrid w:val="0"/>
      <w:tabs>
        <w:tab w:val="center" w:pos="4513"/>
        <w:tab w:val="right" w:pos="9026"/>
      </w:tabs>
    </w:pPr>
  </w:style>
  <w:style w:type="paragraph" w:styleId="af1">
    <w:name w:val="List Paragraph"/>
    <w:basedOn w:val="a1"/>
    <w:qFormat/>
    <w:pPr>
      <w:ind w:left="858" w:hanging="360"/>
    </w:pPr>
  </w:style>
  <w:style w:type="paragraph" w:styleId="affa">
    <w:name w:val="Body Text"/>
    <w:basedOn w:val="a1"/>
    <w:qFormat/>
    <w:rPr>
      <w:sz w:val="24"/>
      <w:szCs w:val="24"/>
    </w:rPr>
  </w:style>
  <w:style w:type="character" w:customStyle="1" w:styleId="Charf">
    <w:name w:val="바닥글 Char"/>
    <w:basedOn w:val="a2"/>
    <w:rPr>
      <w:rFonts w:ascii="Times New Roman" w:eastAsia="Times New Roman" w:hAnsi="Times New Roman" w:cs="Times New Roman"/>
    </w:rPr>
  </w:style>
  <w:style w:type="paragraph" w:customStyle="1" w:styleId="TableParagraph">
    <w:name w:val="Table Paragraph"/>
    <w:basedOn w:val="a1"/>
    <w:qFormat/>
    <w:pPr>
      <w:ind w:left="110"/>
      <w:spacing w:before="126"/>
    </w:pPr>
  </w:style>
  <w:style w:type="table" w:customStyle="1" w:styleId="TableNormal">
    <w:name w:val="Table Normal"/>
    <w:qFormat/>
    <w:semiHidden/>
    <w:unhideWhenUsed/>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cp:revision>
  <dcterms:created xsi:type="dcterms:W3CDTF">2019-04-23T06:26:00Z</dcterms:created>
  <dcterms:modified xsi:type="dcterms:W3CDTF">2019-04-25T09:46:12Z</dcterms:modified>
  <cp:lastPrinted>2019-04-23T07:58:00Z</cp:lastPrinted>
  <cp:version>1000.0100.01</cp:version>
</cp:coreProperties>
</file>